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735" w:rsidRDefault="00094735" w:rsidP="00094735">
      <w:pPr>
        <w:pStyle w:val="2"/>
        <w:shd w:val="clear" w:color="auto" w:fill="FFFFFF"/>
        <w:spacing w:before="240" w:after="0" w:line="240" w:lineRule="auto"/>
        <w:jc w:val="center"/>
        <w:rPr>
          <w:rFonts w:ascii="Times New Roman" w:hAnsi="Times New Roman"/>
          <w:sz w:val="24"/>
          <w:szCs w:val="24"/>
        </w:rPr>
      </w:pPr>
      <w:bookmarkStart w:id="0" w:name="_GoBack"/>
      <w:r>
        <w:rPr>
          <w:rFonts w:ascii="Times New Roman" w:hAnsi="Times New Roman"/>
          <w:sz w:val="24"/>
          <w:szCs w:val="24"/>
        </w:rPr>
        <w:t>ДІАГНОСТИКА ТА ЛІКУВАННЯ ДОРОСЛИХ І ДІТЕЙ, ХВОРИХ НА ТУБЕРКУЛЬОЗ, У СТАЦІОНАРНИХ ТА АМБУЛАТОРНИХ УМОВАХ</w:t>
      </w:r>
    </w:p>
    <w:bookmarkEnd w:id="0"/>
    <w:p w:rsidR="00094735" w:rsidRDefault="00094735" w:rsidP="00094735">
      <w:pPr>
        <w:shd w:val="clear" w:color="auto" w:fill="FFFFFF"/>
        <w:spacing w:after="240" w:line="240" w:lineRule="auto"/>
        <w:jc w:val="center"/>
        <w:rPr>
          <w:rFonts w:ascii="Times New Roman" w:hAnsi="Times New Roman"/>
          <w:b/>
          <w:sz w:val="24"/>
          <w:szCs w:val="24"/>
        </w:rPr>
      </w:pPr>
    </w:p>
    <w:p w:rsidR="00094735" w:rsidRDefault="00094735" w:rsidP="00094735">
      <w:pPr>
        <w:shd w:val="clear" w:color="auto" w:fill="FFFFFF"/>
        <w:spacing w:after="240" w:line="240" w:lineRule="auto"/>
        <w:jc w:val="center"/>
        <w:rPr>
          <w:rFonts w:ascii="Times New Roman" w:hAnsi="Times New Roman"/>
          <w:sz w:val="24"/>
          <w:szCs w:val="24"/>
        </w:rPr>
      </w:pPr>
      <w:r>
        <w:rPr>
          <w:rFonts w:ascii="Times New Roman" w:hAnsi="Times New Roman"/>
          <w:b/>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 </w:t>
      </w:r>
    </w:p>
    <w:p w:rsidR="00094735" w:rsidRDefault="00094735" w:rsidP="00094735">
      <w:pPr>
        <w:numPr>
          <w:ilvl w:val="0"/>
          <w:numId w:val="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Консультування, амбулаторна та стаціонарна медична допомога пацієнту/пацієнтці з туберкульозом (ТБ). </w:t>
      </w:r>
    </w:p>
    <w:p w:rsidR="00094735" w:rsidRDefault="00094735" w:rsidP="00094735">
      <w:pPr>
        <w:numPr>
          <w:ilvl w:val="0"/>
          <w:numId w:val="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Проведення лабораторних досліджень: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розгорнутий клінічний аналіз крові;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визначення групи крові і резус-фактора;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біохімічний аналіз крові (загальний білок, альбумін альфа-амілаза, </w:t>
      </w:r>
      <w:proofErr w:type="spellStart"/>
      <w:r>
        <w:rPr>
          <w:rFonts w:ascii="Times New Roman" w:hAnsi="Times New Roman"/>
          <w:sz w:val="24"/>
          <w:szCs w:val="24"/>
        </w:rPr>
        <w:t>аспартатамінотрансфераза</w:t>
      </w:r>
      <w:proofErr w:type="spellEnd"/>
      <w:r>
        <w:rPr>
          <w:rFonts w:ascii="Times New Roman" w:hAnsi="Times New Roman"/>
          <w:sz w:val="24"/>
          <w:szCs w:val="24"/>
        </w:rPr>
        <w:t xml:space="preserve"> (</w:t>
      </w:r>
      <w:proofErr w:type="spellStart"/>
      <w:r>
        <w:rPr>
          <w:rFonts w:ascii="Times New Roman" w:hAnsi="Times New Roman"/>
          <w:sz w:val="24"/>
          <w:szCs w:val="24"/>
        </w:rPr>
        <w:t>АсАТ</w:t>
      </w:r>
      <w:proofErr w:type="spellEnd"/>
      <w:r>
        <w:rPr>
          <w:rFonts w:ascii="Times New Roman" w:hAnsi="Times New Roman"/>
          <w:sz w:val="24"/>
          <w:szCs w:val="24"/>
        </w:rPr>
        <w:t xml:space="preserve">), </w:t>
      </w:r>
      <w:proofErr w:type="spellStart"/>
      <w:r>
        <w:rPr>
          <w:rFonts w:ascii="Times New Roman" w:hAnsi="Times New Roman"/>
          <w:sz w:val="24"/>
          <w:szCs w:val="24"/>
        </w:rPr>
        <w:t>аланінамінотрансфераза</w:t>
      </w:r>
      <w:proofErr w:type="spellEnd"/>
      <w:r>
        <w:rPr>
          <w:rFonts w:ascii="Times New Roman" w:hAnsi="Times New Roman"/>
          <w:sz w:val="24"/>
          <w:szCs w:val="24"/>
        </w:rPr>
        <w:t xml:space="preserve"> (</w:t>
      </w:r>
      <w:proofErr w:type="spellStart"/>
      <w:r>
        <w:rPr>
          <w:rFonts w:ascii="Times New Roman" w:hAnsi="Times New Roman"/>
          <w:sz w:val="24"/>
          <w:szCs w:val="24"/>
        </w:rPr>
        <w:t>АлАТ</w:t>
      </w:r>
      <w:proofErr w:type="spellEnd"/>
      <w:r>
        <w:rPr>
          <w:rFonts w:ascii="Times New Roman" w:hAnsi="Times New Roman"/>
          <w:sz w:val="24"/>
          <w:szCs w:val="24"/>
        </w:rPr>
        <w:t>), лужна фосфатаза, білірубін і його фракції (загальний, прямий, непрямий), креатинін, сечовина, сечова кислота, молочна кислота/лактат електроліти (калій, натрій, кальцій, магній), С-реактивний білок (CРБ, кількісне визначення);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коагуляційний</w:t>
      </w:r>
      <w:proofErr w:type="spellEnd"/>
      <w:r>
        <w:rPr>
          <w:rFonts w:ascii="Times New Roman" w:hAnsi="Times New Roman"/>
          <w:sz w:val="24"/>
          <w:szCs w:val="24"/>
        </w:rPr>
        <w:t xml:space="preserve"> гемостаз (</w:t>
      </w:r>
      <w:proofErr w:type="spellStart"/>
      <w:r>
        <w:rPr>
          <w:rFonts w:ascii="Times New Roman" w:hAnsi="Times New Roman"/>
          <w:sz w:val="24"/>
          <w:szCs w:val="24"/>
        </w:rPr>
        <w:t>тромбіновий</w:t>
      </w:r>
      <w:proofErr w:type="spellEnd"/>
      <w:r>
        <w:rPr>
          <w:rFonts w:ascii="Times New Roman" w:hAnsi="Times New Roman"/>
          <w:sz w:val="24"/>
          <w:szCs w:val="24"/>
        </w:rPr>
        <w:t xml:space="preserve"> час, активований частковий (парціальний) </w:t>
      </w:r>
      <w:proofErr w:type="spellStart"/>
      <w:r>
        <w:rPr>
          <w:rFonts w:ascii="Times New Roman" w:hAnsi="Times New Roman"/>
          <w:sz w:val="24"/>
          <w:szCs w:val="24"/>
        </w:rPr>
        <w:t>тромбопластиновий</w:t>
      </w:r>
      <w:proofErr w:type="spellEnd"/>
      <w:r>
        <w:rPr>
          <w:rFonts w:ascii="Times New Roman" w:hAnsi="Times New Roman"/>
          <w:sz w:val="24"/>
          <w:szCs w:val="24"/>
        </w:rPr>
        <w:t xml:space="preserve"> час (АЧТЧ, АПТЧ), міжнародне нормалізоване відношення (МНВ);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тиреотропний</w:t>
      </w:r>
      <w:proofErr w:type="spellEnd"/>
      <w:r>
        <w:rPr>
          <w:rFonts w:ascii="Times New Roman" w:hAnsi="Times New Roman"/>
          <w:sz w:val="24"/>
          <w:szCs w:val="24"/>
        </w:rPr>
        <w:t xml:space="preserve"> гормон (ТТГ);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глюкоза в цільній крові або сироватці крові;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дослідження спинномозкової рідини;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загальний аналіз сечі;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швидкі тести на вагітність, ВІЛ та вірусні гепатити;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highlight w:val="white"/>
        </w:rPr>
        <w:t xml:space="preserve">швидкі тести на визначення </w:t>
      </w:r>
      <w:proofErr w:type="spellStart"/>
      <w:r>
        <w:rPr>
          <w:rFonts w:ascii="Times New Roman" w:hAnsi="Times New Roman"/>
          <w:sz w:val="24"/>
          <w:szCs w:val="24"/>
          <w:highlight w:val="white"/>
        </w:rPr>
        <w:t>антигена</w:t>
      </w:r>
      <w:proofErr w:type="spellEnd"/>
      <w:r>
        <w:rPr>
          <w:rFonts w:ascii="Times New Roman" w:hAnsi="Times New Roman"/>
          <w:sz w:val="24"/>
          <w:szCs w:val="24"/>
          <w:highlight w:val="white"/>
        </w:rPr>
        <w:t xml:space="preserve"> SARS-CoV-2</w:t>
      </w:r>
      <w:r>
        <w:rPr>
          <w:rFonts w:ascii="Times New Roman" w:hAnsi="Times New Roman"/>
          <w:sz w:val="24"/>
          <w:szCs w:val="24"/>
        </w:rPr>
        <w:t>;</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бактеріоскопічне</w:t>
      </w:r>
      <w:proofErr w:type="spellEnd"/>
      <w:r>
        <w:rPr>
          <w:rFonts w:ascii="Times New Roman" w:hAnsi="Times New Roman"/>
          <w:sz w:val="24"/>
          <w:szCs w:val="24"/>
        </w:rPr>
        <w:t xml:space="preserve"> дослідження мокротиння та інших зразків біологічного матеріалу на наявність кислотостійких бактерій (КСБ);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культуральне</w:t>
      </w:r>
      <w:proofErr w:type="spellEnd"/>
      <w:r>
        <w:rPr>
          <w:rFonts w:ascii="Times New Roman" w:hAnsi="Times New Roman"/>
          <w:sz w:val="24"/>
          <w:szCs w:val="24"/>
        </w:rPr>
        <w:t xml:space="preserve"> дослідження мокротиння та інших зразків біологічного матеріалу на наявність мікобактерії туберкульозу (МБТ) з проведенням ідентифікації та тест на медикаментозну чутливість (ТМЧ);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бактеріологічні дослідження зразків біологічного матеріалу з визначенням мікроорганізмів та їх </w:t>
      </w:r>
      <w:proofErr w:type="spellStart"/>
      <w:r>
        <w:rPr>
          <w:rFonts w:ascii="Times New Roman" w:hAnsi="Times New Roman"/>
          <w:sz w:val="24"/>
          <w:szCs w:val="24"/>
        </w:rPr>
        <w:t>антибіотикорезистентності</w:t>
      </w:r>
      <w:proofErr w:type="spellEnd"/>
      <w:r>
        <w:rPr>
          <w:rFonts w:ascii="Times New Roman" w:hAnsi="Times New Roman"/>
          <w:sz w:val="24"/>
          <w:szCs w:val="24"/>
        </w:rPr>
        <w:t>;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цитологічне, гістологічне дослідження </w:t>
      </w:r>
      <w:proofErr w:type="spellStart"/>
      <w:r>
        <w:rPr>
          <w:rFonts w:ascii="Times New Roman" w:hAnsi="Times New Roman"/>
          <w:sz w:val="24"/>
          <w:szCs w:val="24"/>
        </w:rPr>
        <w:t>біопсійного</w:t>
      </w:r>
      <w:proofErr w:type="spellEnd"/>
      <w:r>
        <w:rPr>
          <w:rFonts w:ascii="Times New Roman" w:hAnsi="Times New Roman"/>
          <w:sz w:val="24"/>
          <w:szCs w:val="24"/>
        </w:rPr>
        <w:t xml:space="preserve"> матеріалу уражених органів;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молекулярно-генетичні дослідження мокротиння та інших зразків біологічного матеріалу на наявність МБТ і наявності у них стійкості до протитуберкульозних засобів;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імуноферментні</w:t>
      </w:r>
      <w:proofErr w:type="spellEnd"/>
      <w:r>
        <w:rPr>
          <w:rFonts w:ascii="Times New Roman" w:hAnsi="Times New Roman"/>
          <w:sz w:val="24"/>
          <w:szCs w:val="24"/>
        </w:rPr>
        <w:t xml:space="preserve"> дослідження; </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дослідження на сифіліс;</w:t>
      </w:r>
    </w:p>
    <w:p w:rsidR="00094735" w:rsidRDefault="00094735" w:rsidP="00094735">
      <w:pPr>
        <w:numPr>
          <w:ilvl w:val="0"/>
          <w:numId w:val="1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інші лабораторні дослідження відповідно до галузевих стандартів.</w:t>
      </w:r>
    </w:p>
    <w:p w:rsidR="00094735" w:rsidRDefault="00094735" w:rsidP="00094735">
      <w:pPr>
        <w:numPr>
          <w:ilvl w:val="0"/>
          <w:numId w:val="14"/>
        </w:numPr>
        <w:shd w:val="clear" w:color="auto" w:fill="FFFFFF"/>
        <w:spacing w:after="0" w:line="240" w:lineRule="auto"/>
        <w:rPr>
          <w:rFonts w:ascii="Times New Roman" w:hAnsi="Times New Roman"/>
          <w:sz w:val="24"/>
          <w:szCs w:val="24"/>
        </w:rPr>
      </w:pPr>
      <w:r>
        <w:rPr>
          <w:rFonts w:ascii="Times New Roman" w:hAnsi="Times New Roman"/>
          <w:sz w:val="24"/>
          <w:szCs w:val="24"/>
        </w:rPr>
        <w:t>Проведення необхідних інструментальних обстежень, зокрема: </w:t>
      </w:r>
    </w:p>
    <w:p w:rsidR="00094735" w:rsidRDefault="00094735" w:rsidP="00094735">
      <w:pPr>
        <w:numPr>
          <w:ilvl w:val="0"/>
          <w:numId w:val="10"/>
        </w:numPr>
        <w:shd w:val="clear" w:color="auto" w:fill="FFFFFF"/>
        <w:spacing w:after="0" w:line="240" w:lineRule="auto"/>
        <w:rPr>
          <w:rFonts w:ascii="Times New Roman" w:hAnsi="Times New Roman"/>
          <w:sz w:val="24"/>
          <w:szCs w:val="24"/>
        </w:rPr>
      </w:pPr>
      <w:r>
        <w:rPr>
          <w:rFonts w:ascii="Times New Roman" w:hAnsi="Times New Roman"/>
          <w:sz w:val="24"/>
          <w:szCs w:val="24"/>
        </w:rPr>
        <w:t>рентгенологічні дослідження, зокрема, комп’ютерна томографія; </w:t>
      </w:r>
    </w:p>
    <w:p w:rsidR="00094735" w:rsidRDefault="00094735" w:rsidP="00094735">
      <w:pPr>
        <w:numPr>
          <w:ilvl w:val="0"/>
          <w:numId w:val="10"/>
        </w:numPr>
        <w:shd w:val="clear" w:color="auto" w:fill="FFFFFF"/>
        <w:spacing w:after="0" w:line="240" w:lineRule="auto"/>
        <w:rPr>
          <w:rFonts w:ascii="Times New Roman" w:hAnsi="Times New Roman"/>
          <w:sz w:val="24"/>
          <w:szCs w:val="24"/>
        </w:rPr>
      </w:pPr>
      <w:r>
        <w:rPr>
          <w:rFonts w:ascii="Times New Roman" w:hAnsi="Times New Roman"/>
          <w:sz w:val="24"/>
          <w:szCs w:val="24"/>
        </w:rPr>
        <w:t>ультразвукові дослідження; </w:t>
      </w:r>
    </w:p>
    <w:p w:rsidR="00094735" w:rsidRDefault="00094735" w:rsidP="00094735">
      <w:pPr>
        <w:numPr>
          <w:ilvl w:val="0"/>
          <w:numId w:val="10"/>
        </w:numPr>
        <w:shd w:val="clear" w:color="auto" w:fill="FFFFFF"/>
        <w:spacing w:after="0" w:line="240" w:lineRule="auto"/>
        <w:rPr>
          <w:rFonts w:ascii="Times New Roman" w:hAnsi="Times New Roman"/>
          <w:sz w:val="24"/>
          <w:szCs w:val="24"/>
        </w:rPr>
      </w:pPr>
      <w:r>
        <w:rPr>
          <w:rFonts w:ascii="Times New Roman" w:hAnsi="Times New Roman"/>
          <w:sz w:val="24"/>
          <w:szCs w:val="24"/>
        </w:rPr>
        <w:t>електрокардіографія (ЕКГ); </w:t>
      </w:r>
    </w:p>
    <w:p w:rsidR="00094735" w:rsidRDefault="00094735" w:rsidP="00094735">
      <w:pPr>
        <w:numPr>
          <w:ilvl w:val="0"/>
          <w:numId w:val="10"/>
        </w:numPr>
        <w:shd w:val="clear" w:color="auto" w:fill="FFFFFF"/>
        <w:spacing w:after="0" w:line="240" w:lineRule="auto"/>
        <w:rPr>
          <w:rFonts w:ascii="Times New Roman" w:hAnsi="Times New Roman"/>
          <w:sz w:val="24"/>
          <w:szCs w:val="24"/>
        </w:rPr>
      </w:pPr>
      <w:r>
        <w:rPr>
          <w:rFonts w:ascii="Times New Roman" w:hAnsi="Times New Roman"/>
          <w:sz w:val="24"/>
          <w:szCs w:val="24"/>
        </w:rPr>
        <w:t>ендоскопічні дослідження, зокрема, бронхоскопія; </w:t>
      </w:r>
    </w:p>
    <w:p w:rsidR="00094735" w:rsidRDefault="00094735" w:rsidP="00094735">
      <w:pPr>
        <w:numPr>
          <w:ilvl w:val="0"/>
          <w:numId w:val="10"/>
        </w:numPr>
        <w:shd w:val="clear" w:color="auto" w:fill="FFFFFF"/>
        <w:spacing w:after="0" w:line="240" w:lineRule="auto"/>
        <w:rPr>
          <w:rFonts w:ascii="Times New Roman" w:hAnsi="Times New Roman"/>
          <w:sz w:val="24"/>
          <w:szCs w:val="24"/>
        </w:rPr>
      </w:pPr>
      <w:r>
        <w:rPr>
          <w:rFonts w:ascii="Times New Roman" w:hAnsi="Times New Roman"/>
          <w:sz w:val="24"/>
          <w:szCs w:val="24"/>
        </w:rPr>
        <w:t>інші інструментальні дослідження відповідно до галузевих стандартів. </w:t>
      </w:r>
    </w:p>
    <w:p w:rsidR="00094735" w:rsidRDefault="00094735" w:rsidP="00094735">
      <w:pPr>
        <w:numPr>
          <w:ilvl w:val="0"/>
          <w:numId w:val="1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Визначення плану лікування та спостереження за пацієнтом/пацієнткою із ТБ, зокрема: </w:t>
      </w:r>
    </w:p>
    <w:p w:rsidR="00094735" w:rsidRDefault="00094735" w:rsidP="00094735">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розробка індивідуального плану лікування пацієнта/пацієнтки на амбулаторному та/або стаціонарному етапі з урахуванням супутніх захворювань пацієнта/пацієнтки; </w:t>
      </w:r>
    </w:p>
    <w:p w:rsidR="00094735" w:rsidRDefault="00094735" w:rsidP="00094735">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оцінка та формування прихильності пацієнта/пацієнтки до лікування, визначення чинників, які негативно впливають на її формування та відповідне коригування плану лікування, зокрема,</w:t>
      </w:r>
      <w:r>
        <w:rPr>
          <w:rFonts w:ascii="Times New Roman" w:hAnsi="Times New Roman"/>
          <w:b/>
          <w:sz w:val="24"/>
          <w:szCs w:val="24"/>
        </w:rPr>
        <w:t xml:space="preserve"> </w:t>
      </w:r>
      <w:r>
        <w:rPr>
          <w:rFonts w:ascii="Times New Roman" w:hAnsi="Times New Roman"/>
          <w:sz w:val="24"/>
          <w:szCs w:val="24"/>
        </w:rPr>
        <w:t>із залученням психологів та соціальних працівників; </w:t>
      </w:r>
    </w:p>
    <w:p w:rsidR="00094735" w:rsidRDefault="00094735" w:rsidP="00094735">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консультування пацієнта/пацієнтки психологами, лікарями-фтизіатрами та лікарями інших спеціальностей,</w:t>
      </w:r>
      <w:r>
        <w:rPr>
          <w:rFonts w:ascii="Times New Roman" w:hAnsi="Times New Roman"/>
          <w:b/>
          <w:sz w:val="24"/>
          <w:szCs w:val="24"/>
        </w:rPr>
        <w:t xml:space="preserve"> </w:t>
      </w:r>
      <w:r>
        <w:rPr>
          <w:rFonts w:ascii="Times New Roman" w:hAnsi="Times New Roman"/>
          <w:sz w:val="24"/>
          <w:szCs w:val="24"/>
        </w:rPr>
        <w:t xml:space="preserve">зокрема, із застосуванням </w:t>
      </w:r>
      <w:proofErr w:type="spellStart"/>
      <w:r>
        <w:rPr>
          <w:rFonts w:ascii="Times New Roman" w:hAnsi="Times New Roman"/>
          <w:sz w:val="24"/>
          <w:szCs w:val="24"/>
        </w:rPr>
        <w:t>телемедичних</w:t>
      </w:r>
      <w:proofErr w:type="spellEnd"/>
      <w:r>
        <w:rPr>
          <w:rFonts w:ascii="Times New Roman" w:hAnsi="Times New Roman"/>
          <w:sz w:val="24"/>
          <w:szCs w:val="24"/>
        </w:rPr>
        <w:t xml:space="preserve"> технологій; </w:t>
      </w:r>
    </w:p>
    <w:p w:rsidR="00094735" w:rsidRDefault="00094735" w:rsidP="00094735">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призначення протитуберкульозної терапії, корекція лікування з урахуванням чутливості/резистентності мікроорганізмів до медикаментів, побічних реакцій, наявності супутньої патології, індивідуальних особливостей пацієнта/пацієнтки тощо;</w:t>
      </w:r>
    </w:p>
    <w:p w:rsidR="00094735" w:rsidRDefault="00094735" w:rsidP="00094735">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визначення показань до госпіталізації пацієнта/пацієнтки та його/її госпіталізація у разі їх наявності;</w:t>
      </w:r>
    </w:p>
    <w:p w:rsidR="00094735" w:rsidRDefault="00094735" w:rsidP="00094735">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організація амбулаторного лікування туберкульозу, зокрема, із залученням лікарів ПМД.</w:t>
      </w:r>
    </w:p>
    <w:p w:rsidR="00094735" w:rsidRDefault="00094735" w:rsidP="00094735">
      <w:pPr>
        <w:numPr>
          <w:ilvl w:val="0"/>
          <w:numId w:val="1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проведення медикаментозної терапії лікарськими засобами, постачання яких здійснюється шляхом централізованих </w:t>
      </w:r>
      <w:proofErr w:type="spellStart"/>
      <w:r>
        <w:rPr>
          <w:rFonts w:ascii="Times New Roman" w:hAnsi="Times New Roman"/>
          <w:sz w:val="24"/>
          <w:szCs w:val="24"/>
        </w:rPr>
        <w:t>закупівель</w:t>
      </w:r>
      <w:proofErr w:type="spellEnd"/>
      <w:r>
        <w:rPr>
          <w:rFonts w:ascii="Times New Roman" w:hAnsi="Times New Roman"/>
          <w:sz w:val="24"/>
          <w:szCs w:val="24"/>
        </w:rPr>
        <w:t xml:space="preserve"> МОЗ, а також лікарськими засобами, визначеними Національним переліком основних лікарських засобів. </w:t>
      </w:r>
    </w:p>
    <w:p w:rsidR="00094735" w:rsidRDefault="00094735" w:rsidP="00094735">
      <w:pPr>
        <w:numPr>
          <w:ilvl w:val="0"/>
          <w:numId w:val="1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Виявлення, діагностика та лікування супутніх захворювань із залученням інших спеціалістів або направлення пацієнта/пацієнтки для отримання відповідних медичних послуг. </w:t>
      </w:r>
    </w:p>
    <w:p w:rsidR="00094735" w:rsidRDefault="00094735" w:rsidP="00094735">
      <w:pPr>
        <w:numPr>
          <w:ilvl w:val="0"/>
          <w:numId w:val="1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Моніторинг результатів ефективності та безпеки лікування пацієнта/пацієнтки та побічних реакцій на протитуберкульозні засоби: </w:t>
      </w:r>
    </w:p>
    <w:p w:rsidR="00094735" w:rsidRDefault="00094735" w:rsidP="00094735">
      <w:pPr>
        <w:numPr>
          <w:ilvl w:val="0"/>
          <w:numId w:val="2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контроль за дотриманням плану лікування пацієнта/пацієнтки; </w:t>
      </w:r>
    </w:p>
    <w:p w:rsidR="00094735" w:rsidRDefault="00094735" w:rsidP="00094735">
      <w:pPr>
        <w:numPr>
          <w:ilvl w:val="0"/>
          <w:numId w:val="2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контроль за результатами лабораторно-інструментальних обстежень, мікробіологічних та інших досліджень; </w:t>
      </w:r>
    </w:p>
    <w:p w:rsidR="00094735" w:rsidRDefault="00094735" w:rsidP="00094735">
      <w:pPr>
        <w:numPr>
          <w:ilvl w:val="0"/>
          <w:numId w:val="2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контроль за побічними реакціями на протитуберкульозні засоби та дотримання тактики дій при їх виявленні в межах чинного законодавства. </w:t>
      </w:r>
    </w:p>
    <w:p w:rsidR="00094735" w:rsidRDefault="00094735" w:rsidP="00094735">
      <w:pPr>
        <w:numPr>
          <w:ilvl w:val="0"/>
          <w:numId w:val="1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Своєчасне знеболення на всіх етапах діагностики та лікування: обов’язкове анестезіологічне забезпечення під час виконання всіх </w:t>
      </w:r>
      <w:proofErr w:type="spellStart"/>
      <w:r>
        <w:rPr>
          <w:rFonts w:ascii="Times New Roman" w:hAnsi="Times New Roman"/>
          <w:sz w:val="24"/>
          <w:szCs w:val="24"/>
        </w:rPr>
        <w:t>інвазивних</w:t>
      </w:r>
      <w:proofErr w:type="spellEnd"/>
      <w:r>
        <w:rPr>
          <w:rFonts w:ascii="Times New Roman" w:hAnsi="Times New Roman"/>
          <w:sz w:val="24"/>
          <w:szCs w:val="24"/>
        </w:rPr>
        <w:t xml:space="preserve"> діагностичних та інших лікувальних процедур. </w:t>
      </w:r>
    </w:p>
    <w:p w:rsidR="00094735" w:rsidRDefault="00094735" w:rsidP="00094735">
      <w:pPr>
        <w:numPr>
          <w:ilvl w:val="0"/>
          <w:numId w:val="1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Надання необхідної допомоги пацієнту/пацієнтці із ТБ </w:t>
      </w:r>
      <w:proofErr w:type="spellStart"/>
      <w:r>
        <w:rPr>
          <w:rFonts w:ascii="Times New Roman" w:hAnsi="Times New Roman"/>
          <w:sz w:val="24"/>
          <w:szCs w:val="24"/>
        </w:rPr>
        <w:t>мультидисциплінарною</w:t>
      </w:r>
      <w:proofErr w:type="spellEnd"/>
      <w:r>
        <w:rPr>
          <w:rFonts w:ascii="Times New Roman" w:hAnsi="Times New Roman"/>
          <w:sz w:val="24"/>
          <w:szCs w:val="24"/>
        </w:rPr>
        <w:t xml:space="preserve"> командою з питань медико-психологічного та соціального супроводу з метою забезпечення доступу до необхідної послуги та подальшого досягнення ефективного результату лікування. </w:t>
      </w:r>
    </w:p>
    <w:p w:rsidR="00094735" w:rsidRDefault="00094735" w:rsidP="00094735">
      <w:pPr>
        <w:numPr>
          <w:ilvl w:val="0"/>
          <w:numId w:val="1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w:t>
      </w:r>
      <w:r>
        <w:rPr>
          <w:rFonts w:ascii="Times New Roman" w:hAnsi="Times New Roman"/>
          <w:sz w:val="24"/>
          <w:szCs w:val="24"/>
          <w:highlight w:val="white"/>
        </w:rPr>
        <w:t xml:space="preserve">аправлення пацієнтів для отримання реабілітаційної допомоги у </w:t>
      </w:r>
      <w:proofErr w:type="spellStart"/>
      <w:r>
        <w:rPr>
          <w:rFonts w:ascii="Times New Roman" w:hAnsi="Times New Roman"/>
          <w:sz w:val="24"/>
          <w:szCs w:val="24"/>
          <w:highlight w:val="white"/>
        </w:rPr>
        <w:t>післягострому</w:t>
      </w:r>
      <w:proofErr w:type="spellEnd"/>
      <w:r>
        <w:rPr>
          <w:rFonts w:ascii="Times New Roman" w:hAnsi="Times New Roman"/>
          <w:sz w:val="24"/>
          <w:szCs w:val="24"/>
          <w:highlight w:val="white"/>
        </w:rPr>
        <w:t xml:space="preserve"> та довготривалому періодах реабілітації.</w:t>
      </w:r>
    </w:p>
    <w:p w:rsidR="00094735" w:rsidRDefault="00094735" w:rsidP="00094735">
      <w:pPr>
        <w:numPr>
          <w:ilvl w:val="0"/>
          <w:numId w:val="1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Надання невідкладної медичної допомоги пацієнту/пацієнтці, а також виклик бригади екстреної (швидкої) медичної допомоги за потреби та надання невідкладної медичної допомоги до її прибуття. </w:t>
      </w:r>
    </w:p>
    <w:p w:rsidR="00094735" w:rsidRDefault="00094735" w:rsidP="00094735">
      <w:pPr>
        <w:numPr>
          <w:ilvl w:val="0"/>
          <w:numId w:val="1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харчуванням в умовах стаціонару. </w:t>
      </w:r>
    </w:p>
    <w:p w:rsidR="00094735" w:rsidRDefault="00094735" w:rsidP="00094735">
      <w:pPr>
        <w:numPr>
          <w:ilvl w:val="0"/>
          <w:numId w:val="1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надання медичної допомоги методами і засобами телемедицини в дистанційний спосіб (</w:t>
      </w:r>
      <w:proofErr w:type="spellStart"/>
      <w:r>
        <w:rPr>
          <w:rFonts w:ascii="Times New Roman" w:hAnsi="Times New Roman"/>
          <w:sz w:val="24"/>
          <w:szCs w:val="24"/>
        </w:rPr>
        <w:t>телеконсультування</w:t>
      </w:r>
      <w:proofErr w:type="spellEnd"/>
      <w:r>
        <w:rPr>
          <w:rFonts w:ascii="Times New Roman" w:hAnsi="Times New Roman"/>
          <w:sz w:val="24"/>
          <w:szCs w:val="24"/>
        </w:rPr>
        <w:t>/</w:t>
      </w:r>
      <w:proofErr w:type="spellStart"/>
      <w:r>
        <w:rPr>
          <w:rFonts w:ascii="Times New Roman" w:hAnsi="Times New Roman"/>
          <w:sz w:val="24"/>
          <w:szCs w:val="24"/>
        </w:rPr>
        <w:t>телевідеоконсультування</w:t>
      </w:r>
      <w:proofErr w:type="spellEnd"/>
      <w:r>
        <w:rPr>
          <w:rFonts w:ascii="Times New Roman" w:hAnsi="Times New Roman"/>
          <w:sz w:val="24"/>
          <w:szCs w:val="24"/>
        </w:rPr>
        <w:t xml:space="preserve"> у режимі реального або відкладеного часу, </w:t>
      </w:r>
      <w:proofErr w:type="spellStart"/>
      <w:r>
        <w:rPr>
          <w:rFonts w:ascii="Times New Roman" w:hAnsi="Times New Roman"/>
          <w:sz w:val="24"/>
          <w:szCs w:val="24"/>
        </w:rPr>
        <w:t>теледіагностики</w:t>
      </w:r>
      <w:proofErr w:type="spellEnd"/>
      <w:r>
        <w:rPr>
          <w:rFonts w:ascii="Times New Roman" w:hAnsi="Times New Roman"/>
          <w:sz w:val="24"/>
          <w:szCs w:val="24"/>
        </w:rPr>
        <w:t>, спостереження у режимі віддаленого моніторингу, телеметрії) разом з обстеженням та із застосуванням інших методів, що не суперечать законодавству.</w:t>
      </w:r>
    </w:p>
    <w:p w:rsidR="00094735" w:rsidRDefault="00094735" w:rsidP="00094735">
      <w:pPr>
        <w:numPr>
          <w:ilvl w:val="0"/>
          <w:numId w:val="1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094735" w:rsidRDefault="00094735" w:rsidP="00094735">
      <w:pPr>
        <w:shd w:val="clear" w:color="auto" w:fill="FFFFFF"/>
        <w:spacing w:before="240" w:after="0" w:line="240" w:lineRule="auto"/>
        <w:jc w:val="both"/>
        <w:rPr>
          <w:rFonts w:ascii="Times New Roman" w:hAnsi="Times New Roman"/>
          <w:sz w:val="24"/>
          <w:szCs w:val="24"/>
        </w:rPr>
      </w:pPr>
      <w:r>
        <w:rPr>
          <w:rFonts w:ascii="Times New Roman" w:hAnsi="Times New Roman"/>
          <w:sz w:val="24"/>
          <w:szCs w:val="24"/>
        </w:rPr>
        <w:t> </w:t>
      </w:r>
    </w:p>
    <w:p w:rsidR="00094735" w:rsidRDefault="00094735" w:rsidP="00094735">
      <w:pPr>
        <w:shd w:val="clear" w:color="auto" w:fill="FFFFFF"/>
        <w:spacing w:after="0" w:line="240" w:lineRule="auto"/>
        <w:jc w:val="center"/>
        <w:rPr>
          <w:rFonts w:ascii="Times New Roman" w:hAnsi="Times New Roman"/>
          <w:sz w:val="24"/>
          <w:szCs w:val="24"/>
        </w:rPr>
      </w:pPr>
      <w:r>
        <w:rPr>
          <w:rFonts w:ascii="Times New Roman" w:hAnsi="Times New Roman"/>
          <w:b/>
          <w:sz w:val="24"/>
          <w:szCs w:val="24"/>
          <w:highlight w:val="white"/>
        </w:rPr>
        <w:t>ДІАГНОСТИКА ТА ЛІКУВАННЯ ДОРОСЛИХ І ДІТЕЙ ІЗ ТУБЕРКУЛЬОЗОМ У СТАЦІОНАРНИХ ТА АМБУЛАТОРНИХ УМОВАХ</w:t>
      </w:r>
      <w:r>
        <w:rPr>
          <w:rFonts w:ascii="Times New Roman" w:hAnsi="Times New Roman"/>
          <w:sz w:val="24"/>
          <w:szCs w:val="24"/>
        </w:rPr>
        <w:t> </w:t>
      </w:r>
    </w:p>
    <w:p w:rsidR="00094735" w:rsidRDefault="00094735" w:rsidP="00094735">
      <w:pPr>
        <w:shd w:val="clear" w:color="auto" w:fill="FFFFFF"/>
        <w:spacing w:after="0" w:line="240" w:lineRule="auto"/>
        <w:ind w:hanging="360"/>
        <w:jc w:val="center"/>
        <w:rPr>
          <w:rFonts w:ascii="Times New Roman" w:hAnsi="Times New Roman"/>
          <w:b/>
          <w:sz w:val="24"/>
          <w:szCs w:val="24"/>
          <w:highlight w:val="white"/>
        </w:rPr>
      </w:pPr>
    </w:p>
    <w:p w:rsidR="00094735" w:rsidRDefault="00094735" w:rsidP="00094735">
      <w:pPr>
        <w:shd w:val="clear" w:color="auto" w:fill="FFFFFF"/>
        <w:spacing w:after="0" w:line="240" w:lineRule="auto"/>
        <w:ind w:hanging="360"/>
        <w:jc w:val="center"/>
        <w:rPr>
          <w:rFonts w:ascii="Times New Roman" w:hAnsi="Times New Roman"/>
          <w:sz w:val="24"/>
          <w:szCs w:val="24"/>
        </w:rPr>
      </w:pPr>
      <w:r>
        <w:rPr>
          <w:rFonts w:ascii="Times New Roman" w:hAnsi="Times New Roman"/>
          <w:b/>
          <w:sz w:val="24"/>
          <w:szCs w:val="24"/>
          <w:highlight w:val="white"/>
        </w:rPr>
        <w:t>Умови закупівлі медичних послуг</w:t>
      </w:r>
      <w:r>
        <w:rPr>
          <w:rFonts w:ascii="Times New Roman" w:hAnsi="Times New Roman"/>
          <w:sz w:val="24"/>
          <w:szCs w:val="24"/>
        </w:rPr>
        <w:t> </w:t>
      </w:r>
    </w:p>
    <w:p w:rsidR="00094735" w:rsidRDefault="00094735" w:rsidP="00094735">
      <w:pPr>
        <w:shd w:val="clear" w:color="auto" w:fill="FFFFFF"/>
        <w:spacing w:after="0" w:line="240" w:lineRule="auto"/>
        <w:ind w:hanging="360"/>
        <w:jc w:val="center"/>
        <w:rPr>
          <w:rFonts w:ascii="Times New Roman" w:hAnsi="Times New Roman"/>
          <w:sz w:val="24"/>
          <w:szCs w:val="24"/>
        </w:rPr>
      </w:pPr>
    </w:p>
    <w:p w:rsidR="00094735" w:rsidRDefault="00094735" w:rsidP="00094735">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 xml:space="preserve">Умови надання послуги: </w:t>
      </w:r>
      <w:r>
        <w:rPr>
          <w:rFonts w:ascii="Times New Roman" w:hAnsi="Times New Roman"/>
          <w:sz w:val="24"/>
          <w:szCs w:val="24"/>
        </w:rPr>
        <w:t>амбулаторно та/або стаціонарно. </w:t>
      </w:r>
    </w:p>
    <w:p w:rsidR="00094735" w:rsidRDefault="00094735" w:rsidP="00094735">
      <w:pPr>
        <w:shd w:val="clear" w:color="auto" w:fill="FFFFFF"/>
        <w:spacing w:after="240" w:line="240" w:lineRule="auto"/>
        <w:jc w:val="both"/>
        <w:rPr>
          <w:rFonts w:ascii="Times New Roman" w:hAnsi="Times New Roman"/>
          <w:sz w:val="24"/>
          <w:szCs w:val="24"/>
        </w:rPr>
      </w:pPr>
      <w:r>
        <w:rPr>
          <w:rFonts w:ascii="Times New Roman" w:hAnsi="Times New Roman"/>
          <w:i/>
          <w:sz w:val="24"/>
          <w:szCs w:val="24"/>
        </w:rPr>
        <w:t>Підстави надання послуги: </w:t>
      </w:r>
    </w:p>
    <w:p w:rsidR="00094735" w:rsidRDefault="00094735" w:rsidP="00094735">
      <w:pPr>
        <w:shd w:val="clear" w:color="auto" w:fill="FFFFFF"/>
        <w:spacing w:after="0" w:line="240" w:lineRule="auto"/>
        <w:ind w:left="700" w:hanging="360"/>
        <w:jc w:val="both"/>
        <w:rPr>
          <w:rFonts w:ascii="Times New Roman" w:hAnsi="Times New Roman"/>
          <w:sz w:val="24"/>
          <w:szCs w:val="24"/>
        </w:rPr>
      </w:pPr>
      <w:r>
        <w:rPr>
          <w:rFonts w:ascii="Times New Roman" w:hAnsi="Times New Roman"/>
          <w:sz w:val="20"/>
          <w:szCs w:val="20"/>
        </w:rPr>
        <w:t>●</w:t>
      </w:r>
      <w:r>
        <w:rPr>
          <w:rFonts w:ascii="Times New Roman" w:hAnsi="Times New Roman"/>
          <w:sz w:val="14"/>
          <w:szCs w:val="14"/>
        </w:rPr>
        <w:t xml:space="preserve">       </w:t>
      </w:r>
      <w:r>
        <w:rPr>
          <w:rFonts w:ascii="Times New Roman" w:hAnsi="Times New Roman"/>
          <w:sz w:val="24"/>
          <w:szCs w:val="24"/>
        </w:rPr>
        <w:t>направлення лікаря з надання ПМД, якого обрано за декларацією про вибір лікаря; </w:t>
      </w:r>
    </w:p>
    <w:p w:rsidR="00094735" w:rsidRDefault="00094735" w:rsidP="00094735">
      <w:pPr>
        <w:shd w:val="clear" w:color="auto" w:fill="FFFFFF"/>
        <w:spacing w:after="0" w:line="240" w:lineRule="auto"/>
        <w:ind w:left="700" w:hanging="360"/>
        <w:jc w:val="both"/>
        <w:rPr>
          <w:rFonts w:ascii="Times New Roman" w:hAnsi="Times New Roman"/>
          <w:sz w:val="24"/>
          <w:szCs w:val="24"/>
        </w:rPr>
      </w:pPr>
      <w:r>
        <w:rPr>
          <w:rFonts w:ascii="Times New Roman" w:hAnsi="Times New Roman"/>
          <w:sz w:val="20"/>
          <w:szCs w:val="20"/>
        </w:rPr>
        <w:t>●</w:t>
      </w:r>
      <w:r>
        <w:rPr>
          <w:rFonts w:ascii="Times New Roman" w:hAnsi="Times New Roman"/>
          <w:sz w:val="14"/>
          <w:szCs w:val="14"/>
        </w:rPr>
        <w:t xml:space="preserve">       </w:t>
      </w:r>
      <w:r>
        <w:rPr>
          <w:rFonts w:ascii="Times New Roman" w:hAnsi="Times New Roman"/>
          <w:sz w:val="24"/>
          <w:szCs w:val="24"/>
        </w:rPr>
        <w:t>направлення лікуючого лікаря; </w:t>
      </w:r>
    </w:p>
    <w:p w:rsidR="00094735" w:rsidRDefault="00094735" w:rsidP="00094735">
      <w:pPr>
        <w:shd w:val="clear" w:color="auto" w:fill="FFFFFF"/>
        <w:spacing w:after="0" w:line="240" w:lineRule="auto"/>
        <w:ind w:left="700" w:hanging="360"/>
        <w:jc w:val="both"/>
        <w:rPr>
          <w:rFonts w:ascii="Times New Roman" w:hAnsi="Times New Roman"/>
          <w:sz w:val="24"/>
          <w:szCs w:val="24"/>
        </w:rPr>
      </w:pPr>
      <w:r>
        <w:rPr>
          <w:rFonts w:ascii="Times New Roman" w:hAnsi="Times New Roman"/>
          <w:sz w:val="20"/>
          <w:szCs w:val="20"/>
        </w:rPr>
        <w:lastRenderedPageBreak/>
        <w:t>●</w:t>
      </w:r>
      <w:r>
        <w:rPr>
          <w:rFonts w:ascii="Times New Roman" w:hAnsi="Times New Roman"/>
          <w:sz w:val="14"/>
          <w:szCs w:val="14"/>
        </w:rPr>
        <w:t xml:space="preserve">       </w:t>
      </w:r>
      <w:r>
        <w:rPr>
          <w:rFonts w:ascii="Times New Roman" w:hAnsi="Times New Roman"/>
          <w:sz w:val="24"/>
          <w:szCs w:val="24"/>
        </w:rPr>
        <w:t xml:space="preserve">переведення з іншого </w:t>
      </w:r>
      <w:r>
        <w:rPr>
          <w:rFonts w:ascii="Times New Roman" w:hAnsi="Times New Roman"/>
          <w:sz w:val="24"/>
          <w:szCs w:val="24"/>
          <w:highlight w:val="white"/>
        </w:rPr>
        <w:t>ЗОЗ</w:t>
      </w:r>
      <w:r>
        <w:rPr>
          <w:rFonts w:ascii="Times New Roman" w:hAnsi="Times New Roman"/>
          <w:sz w:val="24"/>
          <w:szCs w:val="24"/>
        </w:rPr>
        <w:t xml:space="preserve">/клінічного підрозділу </w:t>
      </w:r>
      <w:r>
        <w:rPr>
          <w:rFonts w:ascii="Times New Roman" w:hAnsi="Times New Roman"/>
          <w:sz w:val="24"/>
          <w:szCs w:val="24"/>
          <w:highlight w:val="white"/>
        </w:rPr>
        <w:t>ЗОЗ</w:t>
      </w:r>
      <w:r>
        <w:rPr>
          <w:rFonts w:ascii="Times New Roman" w:hAnsi="Times New Roman"/>
          <w:sz w:val="24"/>
          <w:szCs w:val="24"/>
        </w:rPr>
        <w:t>; </w:t>
      </w:r>
    </w:p>
    <w:p w:rsidR="00094735" w:rsidRDefault="00094735" w:rsidP="00094735">
      <w:pPr>
        <w:shd w:val="clear" w:color="auto" w:fill="FFFFFF"/>
        <w:spacing w:after="0" w:line="240" w:lineRule="auto"/>
        <w:ind w:left="700" w:hanging="360"/>
        <w:jc w:val="both"/>
        <w:rPr>
          <w:rFonts w:ascii="Times New Roman" w:hAnsi="Times New Roman"/>
          <w:sz w:val="24"/>
          <w:szCs w:val="24"/>
        </w:rPr>
      </w:pPr>
      <w:r>
        <w:rPr>
          <w:rFonts w:ascii="Times New Roman" w:hAnsi="Times New Roman"/>
          <w:sz w:val="20"/>
          <w:szCs w:val="20"/>
        </w:rPr>
        <w:t>●</w:t>
      </w:r>
      <w:r>
        <w:rPr>
          <w:rFonts w:ascii="Times New Roman" w:hAnsi="Times New Roman"/>
          <w:sz w:val="14"/>
          <w:szCs w:val="14"/>
        </w:rPr>
        <w:t xml:space="preserve">       </w:t>
      </w:r>
      <w:proofErr w:type="spellStart"/>
      <w:r>
        <w:rPr>
          <w:rFonts w:ascii="Times New Roman" w:hAnsi="Times New Roman"/>
          <w:sz w:val="24"/>
          <w:szCs w:val="24"/>
        </w:rPr>
        <w:t>самозвернення</w:t>
      </w:r>
      <w:proofErr w:type="spellEnd"/>
      <w:r>
        <w:rPr>
          <w:rFonts w:ascii="Times New Roman" w:hAnsi="Times New Roman"/>
          <w:sz w:val="24"/>
          <w:szCs w:val="24"/>
        </w:rPr>
        <w:t xml:space="preserve"> пацієнтів з діагнозом туберкульоз (коди: А15-А19). </w:t>
      </w:r>
    </w:p>
    <w:p w:rsidR="00094735" w:rsidRDefault="00094735" w:rsidP="00094735">
      <w:pPr>
        <w:shd w:val="clear" w:color="auto" w:fill="FFFFFF"/>
        <w:spacing w:before="240" w:after="240" w:line="240" w:lineRule="auto"/>
        <w:jc w:val="both"/>
        <w:rPr>
          <w:rFonts w:ascii="Times New Roman" w:hAnsi="Times New Roman"/>
          <w:sz w:val="24"/>
          <w:szCs w:val="24"/>
        </w:rPr>
      </w:pPr>
      <w:r>
        <w:rPr>
          <w:rFonts w:ascii="Times New Roman" w:hAnsi="Times New Roman"/>
          <w:i/>
          <w:sz w:val="24"/>
          <w:szCs w:val="24"/>
        </w:rPr>
        <w:t>Вимоги до організації надання послуги: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Організація та проведення лікування пацієнтів з туберкульозом (ТБ) на амбулаторному та стаціонарному етапах надання медичної допомоги.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палати/відділення анестезіології та інтенсивної терапії.</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b/>
          <w:sz w:val="24"/>
          <w:szCs w:val="24"/>
        </w:rPr>
        <w:t>Наявність палати/відділення для лікування дітей.</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лабораторії та забезпечення проведення клінічних, біохімічних, бактеріологічних лабораторних досліджень в ЗОЗ на амбулаторному та стаціонарному етапі надання медичної допомоги.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highlight w:val="white"/>
        </w:rPr>
        <w:t xml:space="preserve">Проведення лабораторних досліджень, передбачених специфікаціями надання послуг, зокрема, на умовах договору </w:t>
      </w:r>
      <w:proofErr w:type="spellStart"/>
      <w:r>
        <w:rPr>
          <w:rFonts w:ascii="Times New Roman" w:hAnsi="Times New Roman"/>
          <w:sz w:val="24"/>
          <w:szCs w:val="24"/>
          <w:highlight w:val="white"/>
        </w:rPr>
        <w:t>підряду</w:t>
      </w:r>
      <w:proofErr w:type="spellEnd"/>
      <w:r>
        <w:rPr>
          <w:rFonts w:ascii="Times New Roman" w:hAnsi="Times New Roman"/>
          <w:sz w:val="24"/>
          <w:szCs w:val="24"/>
          <w:highlight w:val="white"/>
        </w:rPr>
        <w:t>.</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highlight w:val="white"/>
        </w:rPr>
        <w:t>Забезпечення лабораторного дослідження зразків біологічних матеріалів пацієнтів, які отримують амбулаторне лікування на рівні ПМД</w:t>
      </w:r>
      <w:r>
        <w:rPr>
          <w:rFonts w:ascii="Times New Roman" w:hAnsi="Times New Roman"/>
          <w:sz w:val="24"/>
          <w:szCs w:val="24"/>
        </w:rPr>
        <w:t>.</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проведення інструментальних досліджень у </w:t>
      </w:r>
      <w:r>
        <w:rPr>
          <w:rFonts w:ascii="Times New Roman" w:hAnsi="Times New Roman"/>
          <w:sz w:val="24"/>
          <w:szCs w:val="24"/>
          <w:highlight w:val="white"/>
        </w:rPr>
        <w:t>ЗОЗ</w:t>
      </w:r>
      <w:r>
        <w:rPr>
          <w:rFonts w:ascii="Times New Roman" w:hAnsi="Times New Roman"/>
          <w:sz w:val="24"/>
          <w:szCs w:val="24"/>
        </w:rPr>
        <w:t xml:space="preserve"> або на умовах </w:t>
      </w:r>
      <w:r>
        <w:rPr>
          <w:rFonts w:ascii="Times New Roman" w:hAnsi="Times New Roman"/>
          <w:sz w:val="24"/>
          <w:szCs w:val="24"/>
          <w:highlight w:val="white"/>
        </w:rPr>
        <w:t xml:space="preserve">оренди, </w:t>
      </w:r>
      <w:proofErr w:type="spellStart"/>
      <w:r>
        <w:rPr>
          <w:rFonts w:ascii="Times New Roman" w:hAnsi="Times New Roman"/>
          <w:sz w:val="24"/>
          <w:szCs w:val="24"/>
          <w:highlight w:val="white"/>
        </w:rPr>
        <w:t>підряду</w:t>
      </w:r>
      <w:proofErr w:type="spellEnd"/>
      <w:r>
        <w:rPr>
          <w:rFonts w:ascii="Times New Roman" w:hAnsi="Times New Roman"/>
          <w:sz w:val="24"/>
          <w:szCs w:val="24"/>
          <w:highlight w:val="white"/>
        </w:rPr>
        <w:t xml:space="preserve"> та інших умов  користування</w:t>
      </w:r>
      <w:r>
        <w:rPr>
          <w:rFonts w:ascii="Times New Roman" w:hAnsi="Times New Roman"/>
          <w:sz w:val="24"/>
          <w:szCs w:val="24"/>
        </w:rPr>
        <w:t>.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проведення швидкої діагностики, зокрема, </w:t>
      </w:r>
      <w:proofErr w:type="spellStart"/>
      <w:r>
        <w:rPr>
          <w:rFonts w:ascii="Times New Roman" w:hAnsi="Times New Roman"/>
          <w:sz w:val="24"/>
          <w:szCs w:val="24"/>
        </w:rPr>
        <w:t>мультирезистентного</w:t>
      </w:r>
      <w:proofErr w:type="spellEnd"/>
      <w:r>
        <w:rPr>
          <w:rFonts w:ascii="Times New Roman" w:hAnsi="Times New Roman"/>
          <w:sz w:val="24"/>
          <w:szCs w:val="24"/>
        </w:rPr>
        <w:t xml:space="preserve"> туберкульозу (МЛС-ТБ), з використанням молекулярно-генетичних методів діагностики ТБ.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Оцінка наявності симптомів та ознак депресивних розладів та оцінку рівня споживання алкоголю.</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w:t>
      </w:r>
      <w:r>
        <w:rPr>
          <w:rFonts w:ascii="Times New Roman" w:hAnsi="Times New Roman"/>
          <w:b/>
          <w:sz w:val="24"/>
          <w:szCs w:val="24"/>
        </w:rPr>
        <w:t xml:space="preserve">цілодобового лікарського та </w:t>
      </w:r>
      <w:proofErr w:type="spellStart"/>
      <w:r>
        <w:rPr>
          <w:rFonts w:ascii="Times New Roman" w:hAnsi="Times New Roman"/>
          <w:b/>
          <w:sz w:val="24"/>
          <w:szCs w:val="24"/>
        </w:rPr>
        <w:t>медсестринського</w:t>
      </w:r>
      <w:proofErr w:type="spellEnd"/>
      <w:r>
        <w:rPr>
          <w:rFonts w:ascii="Times New Roman" w:hAnsi="Times New Roman"/>
          <w:b/>
          <w:sz w:val="24"/>
          <w:szCs w:val="24"/>
        </w:rPr>
        <w:t xml:space="preserve"> догляду за пацієнтами</w:t>
      </w:r>
      <w:r>
        <w:rPr>
          <w:rFonts w:ascii="Times New Roman" w:hAnsi="Times New Roman"/>
          <w:sz w:val="24"/>
          <w:szCs w:val="24"/>
        </w:rPr>
        <w:t xml:space="preserve"> у стаціонарних умовах.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w:t>
      </w:r>
      <w:proofErr w:type="spellStart"/>
      <w:r>
        <w:rPr>
          <w:rFonts w:ascii="Times New Roman" w:hAnsi="Times New Roman"/>
          <w:sz w:val="24"/>
          <w:szCs w:val="24"/>
        </w:rPr>
        <w:t>мультидисциплінарного</w:t>
      </w:r>
      <w:proofErr w:type="spellEnd"/>
      <w:r>
        <w:rPr>
          <w:rFonts w:ascii="Times New Roman" w:hAnsi="Times New Roman"/>
          <w:sz w:val="24"/>
          <w:szCs w:val="24"/>
        </w:rPr>
        <w:t xml:space="preserve"> підходу у роботі з пацієнтами з діагнозом туберкульоз.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Організація контрольованого прийому протитуберкульозних засобів пацієнтам під час стаціонарного та/або амбулаторного етапів лікування, зокрема, шляхом використання цифрових технологій.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Організаційно - методична підтримка лікарів-фтизіатрів, </w:t>
      </w:r>
      <w:r>
        <w:rPr>
          <w:rFonts w:ascii="Times New Roman" w:hAnsi="Times New Roman"/>
          <w:sz w:val="24"/>
          <w:szCs w:val="24"/>
          <w:highlight w:val="white"/>
        </w:rPr>
        <w:t>лікарів з надання ПМД</w:t>
      </w:r>
      <w:r>
        <w:rPr>
          <w:rFonts w:ascii="Times New Roman" w:hAnsi="Times New Roman"/>
          <w:sz w:val="24"/>
          <w:szCs w:val="24"/>
        </w:rPr>
        <w:t xml:space="preserve">, що надають амбулаторну спеціалізовану допомогу та не є працівниками регіональних </w:t>
      </w:r>
      <w:proofErr w:type="spellStart"/>
      <w:r>
        <w:rPr>
          <w:rFonts w:ascii="Times New Roman" w:hAnsi="Times New Roman"/>
          <w:sz w:val="24"/>
          <w:szCs w:val="24"/>
        </w:rPr>
        <w:t>фтизіопульмонологічних</w:t>
      </w:r>
      <w:proofErr w:type="spellEnd"/>
      <w:r>
        <w:rPr>
          <w:rFonts w:ascii="Times New Roman" w:hAnsi="Times New Roman"/>
          <w:sz w:val="24"/>
          <w:szCs w:val="24"/>
        </w:rPr>
        <w:t xml:space="preserve"> медичних центрів.</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Здійснення координації заходів з профілактики та виявлення ТБ регіональним </w:t>
      </w:r>
      <w:proofErr w:type="spellStart"/>
      <w:r>
        <w:rPr>
          <w:rFonts w:ascii="Times New Roman" w:hAnsi="Times New Roman"/>
          <w:sz w:val="24"/>
          <w:szCs w:val="24"/>
        </w:rPr>
        <w:t>фтизіопульмонологічним</w:t>
      </w:r>
      <w:proofErr w:type="spellEnd"/>
      <w:r>
        <w:rPr>
          <w:rFonts w:ascii="Times New Roman" w:hAnsi="Times New Roman"/>
          <w:sz w:val="24"/>
          <w:szCs w:val="24"/>
        </w:rPr>
        <w:t xml:space="preserve"> медичним центром на території відповідної адміністративно-територіальної одиниці.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Організація виявлення та обстеження контактних щодо туберкульозу осіб, зокрема, із залученням лікарів-фтизіатрів, які надають амбулаторну спеціалізовану медичну допомогу на базі інших ЗОЗ, із залученням лікарів з надання ПМД та фахівців територіального закладу громадського здоров’я.</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Інформування населення з питань профілактики, виявлення та лікування туберкульозу.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Взаємодія з іншими надавачами медичних послуг, центрами соціальних служб для сім'ї, дітей та молоді, службами у справах дітей, територіальними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місцевого самоврядування на території обслуговування в інтересах своєчасного та ефективного надання допомоги пацієнтам. Надання організаційно-методичної допомоги надавачам медичних послуг з питань діагностики та лікування пацієнтів.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Обов’язкове інформування </w:t>
      </w:r>
      <w:r>
        <w:rPr>
          <w:rFonts w:ascii="Times New Roman" w:hAnsi="Times New Roman"/>
          <w:sz w:val="24"/>
          <w:szCs w:val="24"/>
          <w:highlight w:val="white"/>
        </w:rPr>
        <w:t>пацієнтів</w:t>
      </w:r>
      <w:r>
        <w:rPr>
          <w:rFonts w:ascii="Times New Roman" w:hAnsi="Times New Roman"/>
          <w:sz w:val="24"/>
          <w:szCs w:val="24"/>
        </w:rPr>
        <w:t xml:space="preserve"> щодо можливості отримання інших необхідних медичних послуг безоплатно за рахунок коштів програми медичних гарантій.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color w:val="444746"/>
          <w:sz w:val="24"/>
          <w:szCs w:val="24"/>
        </w:rPr>
        <w:lastRenderedPageBreak/>
        <w:t xml:space="preserve">Забезпечення проведення консультацій, зокрема </w:t>
      </w:r>
      <w:r>
        <w:rPr>
          <w:rFonts w:ascii="Times New Roman" w:hAnsi="Times New Roman"/>
          <w:sz w:val="24"/>
          <w:szCs w:val="24"/>
        </w:rPr>
        <w:t>методами і засобами телемедицини в дистанційний спосіб</w:t>
      </w:r>
      <w:r>
        <w:rPr>
          <w:rFonts w:ascii="Times New Roman" w:hAnsi="Times New Roman"/>
          <w:color w:val="444746"/>
          <w:sz w:val="24"/>
          <w:szCs w:val="24"/>
        </w:rPr>
        <w:t xml:space="preserve"> (</w:t>
      </w:r>
      <w:proofErr w:type="spellStart"/>
      <w:r>
        <w:rPr>
          <w:rFonts w:ascii="Times New Roman" w:hAnsi="Times New Roman"/>
          <w:color w:val="444746"/>
          <w:sz w:val="24"/>
          <w:szCs w:val="24"/>
        </w:rPr>
        <w:t>телеконсультування</w:t>
      </w:r>
      <w:proofErr w:type="spellEnd"/>
      <w:r>
        <w:rPr>
          <w:rFonts w:ascii="Times New Roman" w:hAnsi="Times New Roman"/>
          <w:color w:val="444746"/>
          <w:sz w:val="24"/>
          <w:szCs w:val="24"/>
        </w:rPr>
        <w:t xml:space="preserve"> у режимі реального часу).</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b/>
          <w:sz w:val="24"/>
          <w:szCs w:val="24"/>
        </w:rPr>
        <w:t>Організація навчання пацієнтів та членів їхніх родин заходам профілактики інфікування мікобактерією туберкульозу. </w:t>
      </w:r>
    </w:p>
    <w:p w:rsidR="00094735" w:rsidRDefault="00094735" w:rsidP="00094735">
      <w:pPr>
        <w:numPr>
          <w:ilvl w:val="0"/>
          <w:numId w:val="1"/>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094735" w:rsidRDefault="00094735" w:rsidP="00094735">
      <w:pPr>
        <w:numPr>
          <w:ilvl w:val="0"/>
          <w:numId w:val="1"/>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 xml:space="preserve">Наявність плану протиепідемічної готовності/реагування на випадок виявлення особливо небезпечних інфекційних </w:t>
      </w:r>
      <w:proofErr w:type="spellStart"/>
      <w:r>
        <w:rPr>
          <w:rFonts w:ascii="Times New Roman" w:hAnsi="Times New Roman"/>
          <w:b/>
          <w:sz w:val="24"/>
          <w:szCs w:val="24"/>
        </w:rPr>
        <w:t>хвороб</w:t>
      </w:r>
      <w:proofErr w:type="spellEnd"/>
      <w:r>
        <w:rPr>
          <w:rFonts w:ascii="Times New Roman" w:hAnsi="Times New Roman"/>
          <w:b/>
          <w:sz w:val="24"/>
          <w:szCs w:val="24"/>
        </w:rPr>
        <w:t>.</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для надання медичної допомоги відповідно до галузевих стандартів у сфері охорони здоров’я.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Організація ефективного управління запасами лікарських засобів, медичних виробів та витратних матеріалів, закуплених </w:t>
      </w:r>
      <w:r>
        <w:rPr>
          <w:rFonts w:ascii="Times New Roman" w:hAnsi="Times New Roman"/>
          <w:sz w:val="24"/>
          <w:szCs w:val="24"/>
          <w:highlight w:val="white"/>
        </w:rPr>
        <w:t>ЗОЗ</w:t>
      </w:r>
      <w:r>
        <w:rPr>
          <w:rFonts w:ascii="Times New Roman" w:hAnsi="Times New Roman"/>
          <w:sz w:val="24"/>
          <w:szCs w:val="24"/>
        </w:rPr>
        <w:t xml:space="preserve"> або отриманих шляхом централізованих </w:t>
      </w:r>
      <w:proofErr w:type="spellStart"/>
      <w:r>
        <w:rPr>
          <w:rFonts w:ascii="Times New Roman" w:hAnsi="Times New Roman"/>
          <w:sz w:val="24"/>
          <w:szCs w:val="24"/>
        </w:rPr>
        <w:t>закупівель</w:t>
      </w:r>
      <w:proofErr w:type="spellEnd"/>
      <w:r>
        <w:rPr>
          <w:rFonts w:ascii="Times New Roman" w:hAnsi="Times New Roman"/>
          <w:sz w:val="24"/>
          <w:szCs w:val="24"/>
        </w:rPr>
        <w:t xml:space="preserve"> МОЗ. Використання та збереження залишків лікарських засобів та медичних виробів, необхідних для лікування пацієнтів, зокрема, після закінчення дії договору </w:t>
      </w:r>
      <w:r>
        <w:rPr>
          <w:rFonts w:ascii="Times New Roman" w:hAnsi="Times New Roman"/>
          <w:sz w:val="24"/>
          <w:szCs w:val="24"/>
          <w:highlight w:val="white"/>
        </w:rPr>
        <w:t>з НСЗУ</w:t>
      </w:r>
      <w:r>
        <w:rPr>
          <w:rFonts w:ascii="Times New Roman" w:hAnsi="Times New Roman"/>
          <w:sz w:val="24"/>
          <w:szCs w:val="24"/>
        </w:rPr>
        <w:t>.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highlight w:val="white"/>
        </w:rPr>
        <w:t>Планування, облік та управління   запасами лікарських засобів для лікування туберкульозу, зокрема, організація та забезпечення логістики, зберігання та використання протитуберкульозних засобів  відповідно до вимог нормативних документів.</w:t>
      </w:r>
      <w:r>
        <w:rPr>
          <w:rFonts w:ascii="Times New Roman" w:hAnsi="Times New Roman"/>
          <w:sz w:val="24"/>
          <w:szCs w:val="24"/>
        </w:rPr>
        <w:t>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highlight w:val="white"/>
        </w:rPr>
        <w:t xml:space="preserve">Дотримання вимог законодавства у сфері протидії насильству, зокрема, </w:t>
      </w:r>
      <w:r>
        <w:rPr>
          <w:rFonts w:ascii="Times New Roman" w:hAnsi="Times New Roman"/>
          <w:sz w:val="24"/>
          <w:szCs w:val="24"/>
        </w:rPr>
        <w:t xml:space="preserve">виявлення ознак насильства у </w:t>
      </w:r>
      <w:r>
        <w:rPr>
          <w:rFonts w:ascii="Times New Roman" w:hAnsi="Times New Roman"/>
          <w:sz w:val="24"/>
          <w:szCs w:val="24"/>
          <w:highlight w:val="white"/>
        </w:rPr>
        <w:t xml:space="preserve">пацієнтів </w:t>
      </w:r>
      <w:r>
        <w:rPr>
          <w:rFonts w:ascii="Times New Roman" w:hAnsi="Times New Roman"/>
          <w:sz w:val="24"/>
          <w:szCs w:val="24"/>
        </w:rPr>
        <w:t>та повідомлення відповідних служб згідно із затвердженим законодавством</w:t>
      </w:r>
      <w:r>
        <w:rPr>
          <w:rFonts w:ascii="Times New Roman" w:hAnsi="Times New Roman"/>
          <w:sz w:val="24"/>
          <w:szCs w:val="24"/>
          <w:highlight w:val="white"/>
        </w:rPr>
        <w:t>.</w:t>
      </w:r>
      <w:r>
        <w:rPr>
          <w:rFonts w:ascii="Times New Roman" w:hAnsi="Times New Roman"/>
          <w:sz w:val="24"/>
          <w:szCs w:val="24"/>
        </w:rPr>
        <w:t>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Дотримання толерантного ставлення до пацієнтів відповідно до затвердженої у надавача медичних послуг програми протидії дискримінації та стигматизації хворих на туберкульоз та забезпечення конфіденційності відповідних медичних даних. </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Залучення щонайменше одного фахівця з соціальної роботи та/або соціального працівника, зокрема, за рахунок місцевих бюджетів, коштів інших програм центрального бюджету та інших джерел.</w:t>
      </w:r>
    </w:p>
    <w:p w:rsidR="00094735" w:rsidRDefault="00094735" w:rsidP="00094735">
      <w:pPr>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Надання невідкладної медичної допомоги пацієнтам, які перебувають у невідкладних станах, зокрема при раптовому погіршенні фізичного або психічного здоров'я, яке становить пряму та невідворотну загрозу життю та здоров'ю людини або оточуючих її людей і виникає внаслідок хвороби, травми, отруєння або інших внутрішніх чи зовнішніх причин. </w:t>
      </w:r>
    </w:p>
    <w:p w:rsidR="00094735" w:rsidRDefault="00094735" w:rsidP="00094735">
      <w:pPr>
        <w:numPr>
          <w:ilvl w:val="0"/>
          <w:numId w:val="1"/>
        </w:numPr>
        <w:shd w:val="clear" w:color="auto" w:fill="FFFFFF"/>
        <w:spacing w:after="240" w:line="240" w:lineRule="auto"/>
        <w:jc w:val="both"/>
        <w:rPr>
          <w:rFonts w:ascii="Times New Roman" w:hAnsi="Times New Roman"/>
          <w:sz w:val="24"/>
          <w:szCs w:val="24"/>
        </w:rPr>
      </w:pPr>
      <w:r>
        <w:rPr>
          <w:rFonts w:ascii="Times New Roman" w:hAnsi="Times New Roman"/>
          <w:sz w:val="24"/>
          <w:szCs w:val="24"/>
        </w:rPr>
        <w:t xml:space="preserve">Забезпечення 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094735" w:rsidRDefault="00094735" w:rsidP="00094735">
      <w:pPr>
        <w:shd w:val="clear" w:color="auto" w:fill="FFFFFF"/>
        <w:spacing w:before="240" w:after="0" w:line="240" w:lineRule="auto"/>
        <w:jc w:val="both"/>
        <w:rPr>
          <w:rFonts w:ascii="Times New Roman" w:hAnsi="Times New Roman"/>
          <w:sz w:val="24"/>
          <w:szCs w:val="24"/>
        </w:rPr>
      </w:pPr>
      <w:r>
        <w:rPr>
          <w:rFonts w:ascii="Times New Roman" w:hAnsi="Times New Roman"/>
          <w:sz w:val="24"/>
          <w:szCs w:val="24"/>
        </w:rPr>
        <w:t> </w:t>
      </w:r>
    </w:p>
    <w:p w:rsidR="00094735" w:rsidRDefault="00094735" w:rsidP="00094735">
      <w:pPr>
        <w:shd w:val="clear" w:color="auto" w:fill="FFFFFF"/>
        <w:spacing w:after="240" w:line="240" w:lineRule="auto"/>
        <w:jc w:val="both"/>
        <w:rPr>
          <w:rFonts w:ascii="Times New Roman" w:hAnsi="Times New Roman"/>
          <w:sz w:val="24"/>
          <w:szCs w:val="24"/>
        </w:rPr>
      </w:pPr>
      <w:r>
        <w:rPr>
          <w:rFonts w:ascii="Times New Roman" w:hAnsi="Times New Roman"/>
          <w:i/>
          <w:sz w:val="24"/>
          <w:szCs w:val="24"/>
        </w:rPr>
        <w:t>Вимоги до спеціалістів та кількості фахівців, які працюють на посадах: </w:t>
      </w:r>
    </w:p>
    <w:p w:rsidR="00094735" w:rsidRDefault="00094735" w:rsidP="00094735">
      <w:pPr>
        <w:shd w:val="clear" w:color="auto" w:fill="FFFFFF"/>
        <w:spacing w:after="0" w:line="240" w:lineRule="auto"/>
        <w:ind w:left="700" w:hanging="360"/>
        <w:jc w:val="both"/>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24"/>
          <w:szCs w:val="24"/>
        </w:rPr>
        <w:t xml:space="preserve">У </w:t>
      </w:r>
      <w:r>
        <w:rPr>
          <w:rFonts w:ascii="Times New Roman" w:hAnsi="Times New Roman"/>
          <w:sz w:val="24"/>
          <w:szCs w:val="24"/>
          <w:highlight w:val="white"/>
        </w:rPr>
        <w:t>ЗОЗ</w:t>
      </w:r>
      <w:r>
        <w:rPr>
          <w:rFonts w:ascii="Times New Roman" w:hAnsi="Times New Roman"/>
          <w:sz w:val="24"/>
          <w:szCs w:val="24"/>
        </w:rPr>
        <w:t>: </w:t>
      </w:r>
    </w:p>
    <w:p w:rsidR="00094735" w:rsidRDefault="00094735" w:rsidP="00094735">
      <w:pPr>
        <w:numPr>
          <w:ilvl w:val="0"/>
          <w:numId w:val="1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Лікар-рентгенолог – щонайменше 1 особа, яка працює за основним місцем роботи в цьому </w:t>
      </w:r>
      <w:r>
        <w:rPr>
          <w:rFonts w:ascii="Times New Roman" w:hAnsi="Times New Roman"/>
          <w:sz w:val="24"/>
          <w:szCs w:val="24"/>
          <w:highlight w:val="white"/>
        </w:rPr>
        <w:t>ЗОЗ</w:t>
      </w:r>
      <w:r>
        <w:rPr>
          <w:rFonts w:ascii="Times New Roman" w:hAnsi="Times New Roman"/>
          <w:sz w:val="24"/>
          <w:szCs w:val="24"/>
        </w:rPr>
        <w:t xml:space="preserve"> або за сумісництвом. </w:t>
      </w:r>
    </w:p>
    <w:p w:rsidR="00094735" w:rsidRDefault="00094735" w:rsidP="00094735">
      <w:pPr>
        <w:numPr>
          <w:ilvl w:val="0"/>
          <w:numId w:val="1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Лікар з ультразвукової діагностики – щонайменше 1 особа, яка працює за основним місцем роботи в цьому </w:t>
      </w:r>
      <w:r>
        <w:rPr>
          <w:rFonts w:ascii="Times New Roman" w:hAnsi="Times New Roman"/>
          <w:sz w:val="24"/>
          <w:szCs w:val="24"/>
          <w:highlight w:val="white"/>
        </w:rPr>
        <w:t>ЗОЗ</w:t>
      </w:r>
      <w:r>
        <w:rPr>
          <w:rFonts w:ascii="Times New Roman" w:hAnsi="Times New Roman"/>
          <w:sz w:val="24"/>
          <w:szCs w:val="24"/>
        </w:rPr>
        <w:t xml:space="preserve"> або за сумісництвом. </w:t>
      </w:r>
    </w:p>
    <w:p w:rsidR="00094735" w:rsidRDefault="00094735" w:rsidP="00094735">
      <w:pPr>
        <w:numPr>
          <w:ilvl w:val="0"/>
          <w:numId w:val="1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Лікар-лаборант та/або лікар-бактеріолог, та/або бактеріолог – щонайменше 1 особа, яка працює за основним місцем роботи в цьому </w:t>
      </w:r>
      <w:r>
        <w:rPr>
          <w:rFonts w:ascii="Times New Roman" w:hAnsi="Times New Roman"/>
          <w:sz w:val="24"/>
          <w:szCs w:val="24"/>
          <w:highlight w:val="white"/>
        </w:rPr>
        <w:t>ЗОЗ</w:t>
      </w:r>
      <w:r>
        <w:rPr>
          <w:rFonts w:ascii="Times New Roman" w:hAnsi="Times New Roman"/>
          <w:sz w:val="24"/>
          <w:szCs w:val="24"/>
        </w:rPr>
        <w:t xml:space="preserve"> або за сумісництвом. </w:t>
      </w:r>
    </w:p>
    <w:p w:rsidR="00094735" w:rsidRDefault="00094735" w:rsidP="00094735">
      <w:pPr>
        <w:numPr>
          <w:ilvl w:val="0"/>
          <w:numId w:val="1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Лікар-психолог або клінічний психолог, або психолог, або лікар-психотерапевт, або психотерапевт – щонайменше 1 особа із зазначеного переліку, яка працює за основним місцем роботи у цьому </w:t>
      </w:r>
      <w:r>
        <w:rPr>
          <w:rFonts w:ascii="Times New Roman" w:hAnsi="Times New Roman"/>
          <w:sz w:val="24"/>
          <w:szCs w:val="24"/>
          <w:highlight w:val="white"/>
        </w:rPr>
        <w:t>ЗОЗ</w:t>
      </w:r>
      <w:r>
        <w:rPr>
          <w:rFonts w:ascii="Times New Roman" w:hAnsi="Times New Roman"/>
          <w:sz w:val="24"/>
          <w:szCs w:val="24"/>
        </w:rPr>
        <w:t xml:space="preserve"> або за сумісництвом. </w:t>
      </w:r>
    </w:p>
    <w:p w:rsidR="00094735" w:rsidRDefault="00094735" w:rsidP="00094735">
      <w:pPr>
        <w:numPr>
          <w:ilvl w:val="0"/>
          <w:numId w:val="1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Фельдшер-лаборант та/або лаборант клінічної діагностики, та/або лаборант клініко-діагностичної лабораторії, та/або лаборант – щонайменше 4 особи із зазначеного переліку, які працюють за основним місцем роботи в цьому </w:t>
      </w:r>
      <w:r>
        <w:rPr>
          <w:rFonts w:ascii="Times New Roman" w:hAnsi="Times New Roman"/>
          <w:sz w:val="24"/>
          <w:szCs w:val="24"/>
          <w:highlight w:val="white"/>
        </w:rPr>
        <w:t>ЗОЗ</w:t>
      </w:r>
      <w:r>
        <w:rPr>
          <w:rFonts w:ascii="Times New Roman" w:hAnsi="Times New Roman"/>
          <w:sz w:val="24"/>
          <w:szCs w:val="24"/>
        </w:rPr>
        <w:t xml:space="preserve"> або за сумісництвом. </w:t>
      </w:r>
    </w:p>
    <w:p w:rsidR="00094735" w:rsidRDefault="00094735" w:rsidP="00094735">
      <w:pPr>
        <w:shd w:val="clear" w:color="auto" w:fill="FFFFFF"/>
        <w:spacing w:before="240" w:after="0" w:line="240" w:lineRule="auto"/>
        <w:jc w:val="both"/>
        <w:rPr>
          <w:rFonts w:ascii="Times New Roman" w:hAnsi="Times New Roman"/>
          <w:sz w:val="24"/>
          <w:szCs w:val="24"/>
        </w:rPr>
      </w:pPr>
      <w:r>
        <w:rPr>
          <w:rFonts w:ascii="Times New Roman" w:hAnsi="Times New Roman"/>
          <w:sz w:val="24"/>
          <w:szCs w:val="24"/>
        </w:rPr>
        <w:t> </w:t>
      </w:r>
    </w:p>
    <w:p w:rsidR="00094735" w:rsidRDefault="00094735" w:rsidP="0009473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14"/>
          <w:szCs w:val="14"/>
        </w:rPr>
        <w:t xml:space="preserve">               </w:t>
      </w:r>
      <w:r>
        <w:rPr>
          <w:rFonts w:ascii="Times New Roman" w:hAnsi="Times New Roman"/>
          <w:sz w:val="24"/>
          <w:szCs w:val="24"/>
        </w:rPr>
        <w:t>За місцем надання стаціонарних медичних послуг: </w:t>
      </w:r>
    </w:p>
    <w:p w:rsidR="00094735" w:rsidRDefault="00094735" w:rsidP="00094735">
      <w:pPr>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Лікар-фтизіатр та/або лікар-</w:t>
      </w:r>
      <w:proofErr w:type="spellStart"/>
      <w:r>
        <w:rPr>
          <w:rFonts w:ascii="Times New Roman" w:hAnsi="Times New Roman"/>
          <w:sz w:val="24"/>
          <w:szCs w:val="24"/>
        </w:rPr>
        <w:t>пульмонолог</w:t>
      </w:r>
      <w:proofErr w:type="spellEnd"/>
      <w:r>
        <w:rPr>
          <w:rFonts w:ascii="Times New Roman" w:hAnsi="Times New Roman"/>
          <w:sz w:val="24"/>
          <w:szCs w:val="24"/>
        </w:rPr>
        <w:t xml:space="preserve"> – щонайменше 4 особи із зазначеного переліку, </w:t>
      </w:r>
      <w:r>
        <w:rPr>
          <w:rFonts w:ascii="Times New Roman" w:hAnsi="Times New Roman"/>
          <w:b/>
          <w:sz w:val="24"/>
          <w:szCs w:val="24"/>
        </w:rPr>
        <w:t>дві з яких за основним місцем роботи в цьому ЗОЗ та дві за основним місцем роботи в цьому ЗОЗ або за сумісництвом</w:t>
      </w:r>
      <w:r>
        <w:rPr>
          <w:rFonts w:ascii="Times New Roman" w:hAnsi="Times New Roman"/>
          <w:sz w:val="24"/>
          <w:szCs w:val="24"/>
        </w:rPr>
        <w:t>. </w:t>
      </w:r>
    </w:p>
    <w:p w:rsidR="00094735" w:rsidRDefault="00094735" w:rsidP="00094735">
      <w:pPr>
        <w:numPr>
          <w:ilvl w:val="0"/>
          <w:numId w:val="2"/>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 xml:space="preserve">Лікар-фтизіатр дитячий та/або лікар- </w:t>
      </w:r>
      <w:proofErr w:type="spellStart"/>
      <w:r>
        <w:rPr>
          <w:rFonts w:ascii="Times New Roman" w:hAnsi="Times New Roman"/>
          <w:b/>
          <w:sz w:val="24"/>
          <w:szCs w:val="24"/>
        </w:rPr>
        <w:t>пульмонолог</w:t>
      </w:r>
      <w:proofErr w:type="spellEnd"/>
      <w:r>
        <w:rPr>
          <w:rFonts w:ascii="Times New Roman" w:hAnsi="Times New Roman"/>
          <w:b/>
          <w:sz w:val="24"/>
          <w:szCs w:val="24"/>
        </w:rPr>
        <w:t xml:space="preserve"> дитячий - щонайменше 2 особи із зазначеного переліку, </w:t>
      </w:r>
      <w:r>
        <w:rPr>
          <w:rFonts w:ascii="Times New Roman" w:hAnsi="Times New Roman"/>
          <w:sz w:val="24"/>
          <w:szCs w:val="24"/>
        </w:rPr>
        <w:t xml:space="preserve"> </w:t>
      </w:r>
      <w:r>
        <w:rPr>
          <w:rFonts w:ascii="Times New Roman" w:hAnsi="Times New Roman"/>
          <w:b/>
          <w:sz w:val="24"/>
          <w:szCs w:val="24"/>
        </w:rPr>
        <w:t>один з яких за основним місцем роботи в цьому ЗОЗ та один за основним місцем роботи в цьому ЗОЗ або за сумісництвом.</w:t>
      </w:r>
    </w:p>
    <w:p w:rsidR="00094735" w:rsidRDefault="00094735" w:rsidP="00094735">
      <w:pPr>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Сестра медична (брат медичний) – щонайменше 4 особи, </w:t>
      </w:r>
      <w:r>
        <w:rPr>
          <w:rFonts w:ascii="Times New Roman" w:hAnsi="Times New Roman"/>
          <w:b/>
          <w:sz w:val="24"/>
          <w:szCs w:val="24"/>
        </w:rPr>
        <w:t>дві з яких за основним місцем роботи в цьому ЗОЗ та дві за основним місцем роботи в цьому ЗОЗ або за сумісництвом</w:t>
      </w:r>
      <w:r>
        <w:rPr>
          <w:rFonts w:ascii="Times New Roman" w:hAnsi="Times New Roman"/>
          <w:sz w:val="24"/>
          <w:szCs w:val="24"/>
        </w:rPr>
        <w:t>. </w:t>
      </w:r>
    </w:p>
    <w:p w:rsidR="00094735" w:rsidRDefault="00094735" w:rsidP="00094735">
      <w:pPr>
        <w:shd w:val="clear" w:color="auto" w:fill="FFFFFF"/>
        <w:spacing w:before="240" w:after="240" w:line="240" w:lineRule="auto"/>
        <w:ind w:left="280"/>
        <w:jc w:val="both"/>
        <w:rPr>
          <w:rFonts w:ascii="Times New Roman" w:hAnsi="Times New Roman"/>
          <w:sz w:val="24"/>
          <w:szCs w:val="24"/>
        </w:rPr>
      </w:pPr>
      <w:r>
        <w:rPr>
          <w:rFonts w:ascii="Times New Roman" w:hAnsi="Times New Roman"/>
          <w:sz w:val="24"/>
          <w:szCs w:val="24"/>
        </w:rPr>
        <w:t>2.1. У палаті/відділенні інтенсивної терапії: </w:t>
      </w:r>
    </w:p>
    <w:p w:rsidR="00094735" w:rsidRDefault="00094735" w:rsidP="00094735">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Лікар-анестезіолог та/або лікар-анестезіолог дитячий (за умови надання допомоги дітям) – щонайменше 1 особа із зазначеного переліку, яка працює за основним місцем роботи в цьому </w:t>
      </w:r>
      <w:r>
        <w:rPr>
          <w:rFonts w:ascii="Times New Roman" w:hAnsi="Times New Roman"/>
          <w:sz w:val="24"/>
          <w:szCs w:val="24"/>
          <w:highlight w:val="white"/>
        </w:rPr>
        <w:t xml:space="preserve">ЗОЗ </w:t>
      </w:r>
      <w:r>
        <w:rPr>
          <w:rFonts w:ascii="Times New Roman" w:hAnsi="Times New Roman"/>
          <w:sz w:val="24"/>
          <w:szCs w:val="24"/>
        </w:rPr>
        <w:t>або за сумісництвом. </w:t>
      </w:r>
    </w:p>
    <w:p w:rsidR="00094735" w:rsidRDefault="00094735" w:rsidP="00094735">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Сестра медична (брат медичний) – щонайменше 4 особи, </w:t>
      </w:r>
      <w:r>
        <w:rPr>
          <w:rFonts w:ascii="Times New Roman" w:hAnsi="Times New Roman"/>
          <w:b/>
          <w:sz w:val="24"/>
          <w:szCs w:val="24"/>
        </w:rPr>
        <w:t>дві з яких за основним місцем роботи в цьому ЗОЗ та дві за основним місцем роботи в цьому ЗОЗ або за сумісництвом</w:t>
      </w:r>
      <w:r>
        <w:rPr>
          <w:rFonts w:ascii="Times New Roman" w:hAnsi="Times New Roman"/>
          <w:sz w:val="24"/>
          <w:szCs w:val="24"/>
        </w:rPr>
        <w:t>. </w:t>
      </w:r>
    </w:p>
    <w:p w:rsidR="00094735" w:rsidRDefault="00094735" w:rsidP="00094735">
      <w:pPr>
        <w:shd w:val="clear" w:color="auto" w:fill="FFFFFF"/>
        <w:spacing w:after="0" w:line="240" w:lineRule="auto"/>
        <w:ind w:left="720"/>
        <w:jc w:val="both"/>
        <w:rPr>
          <w:rFonts w:ascii="Times New Roman" w:hAnsi="Times New Roman"/>
          <w:sz w:val="24"/>
          <w:szCs w:val="24"/>
        </w:rPr>
      </w:pPr>
    </w:p>
    <w:p w:rsidR="00094735" w:rsidRDefault="00094735" w:rsidP="0009473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14"/>
          <w:szCs w:val="14"/>
        </w:rPr>
        <w:t xml:space="preserve">               </w:t>
      </w:r>
      <w:r>
        <w:rPr>
          <w:rFonts w:ascii="Times New Roman" w:hAnsi="Times New Roman"/>
          <w:sz w:val="24"/>
          <w:szCs w:val="24"/>
        </w:rPr>
        <w:t>За місцем надання амбулаторних медичних послуг: </w:t>
      </w:r>
    </w:p>
    <w:p w:rsidR="00094735" w:rsidRDefault="00094735" w:rsidP="00094735">
      <w:pPr>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Лікар-фтизіатр та/або лікар-</w:t>
      </w:r>
      <w:proofErr w:type="spellStart"/>
      <w:r>
        <w:rPr>
          <w:rFonts w:ascii="Times New Roman" w:hAnsi="Times New Roman"/>
          <w:sz w:val="24"/>
          <w:szCs w:val="24"/>
        </w:rPr>
        <w:t>пульмонолог</w:t>
      </w:r>
      <w:proofErr w:type="spellEnd"/>
      <w:r>
        <w:rPr>
          <w:rFonts w:ascii="Times New Roman" w:hAnsi="Times New Roman"/>
          <w:sz w:val="24"/>
          <w:szCs w:val="24"/>
        </w:rPr>
        <w:t xml:space="preserve"> – щонайменше 1 особа із зазначеного переліку, яка працює за основним місцем роботи в цьому </w:t>
      </w:r>
      <w:r>
        <w:rPr>
          <w:rFonts w:ascii="Times New Roman" w:hAnsi="Times New Roman"/>
          <w:sz w:val="24"/>
          <w:szCs w:val="24"/>
          <w:highlight w:val="white"/>
        </w:rPr>
        <w:t>ЗОЗ</w:t>
      </w:r>
      <w:r>
        <w:rPr>
          <w:rFonts w:ascii="Times New Roman" w:hAnsi="Times New Roman"/>
          <w:sz w:val="24"/>
          <w:szCs w:val="24"/>
        </w:rPr>
        <w:t xml:space="preserve"> або за сумісництвом. </w:t>
      </w:r>
    </w:p>
    <w:p w:rsidR="00094735" w:rsidRDefault="00094735" w:rsidP="00094735">
      <w:pPr>
        <w:numPr>
          <w:ilvl w:val="0"/>
          <w:numId w:val="8"/>
        </w:numPr>
        <w:shd w:val="clear" w:color="auto" w:fill="FFFFFF"/>
        <w:spacing w:after="240" w:line="240" w:lineRule="auto"/>
        <w:jc w:val="both"/>
        <w:rPr>
          <w:rFonts w:ascii="Times New Roman" w:hAnsi="Times New Roman"/>
          <w:sz w:val="24"/>
          <w:szCs w:val="24"/>
        </w:rPr>
      </w:pPr>
      <w:r>
        <w:rPr>
          <w:rFonts w:ascii="Times New Roman" w:hAnsi="Times New Roman"/>
          <w:b/>
          <w:sz w:val="24"/>
          <w:szCs w:val="24"/>
        </w:rPr>
        <w:t>Лікар-фтизіатр дитячий та/або лікар-</w:t>
      </w:r>
      <w:proofErr w:type="spellStart"/>
      <w:r>
        <w:rPr>
          <w:rFonts w:ascii="Times New Roman" w:hAnsi="Times New Roman"/>
          <w:b/>
          <w:sz w:val="24"/>
          <w:szCs w:val="24"/>
        </w:rPr>
        <w:t>пульмонолог</w:t>
      </w:r>
      <w:proofErr w:type="spellEnd"/>
      <w:r>
        <w:rPr>
          <w:rFonts w:ascii="Times New Roman" w:hAnsi="Times New Roman"/>
          <w:b/>
          <w:sz w:val="24"/>
          <w:szCs w:val="24"/>
        </w:rPr>
        <w:t xml:space="preserve"> дитячий - щонайменше 1 особа із зазначеного переліку, яка працює за основним місцем роботи в цьому </w:t>
      </w:r>
      <w:r>
        <w:rPr>
          <w:rFonts w:ascii="Times New Roman" w:hAnsi="Times New Roman"/>
          <w:b/>
          <w:sz w:val="24"/>
          <w:szCs w:val="24"/>
          <w:highlight w:val="white"/>
        </w:rPr>
        <w:t>ЗОЗ</w:t>
      </w:r>
      <w:r>
        <w:rPr>
          <w:rFonts w:ascii="Times New Roman" w:hAnsi="Times New Roman"/>
          <w:b/>
          <w:sz w:val="24"/>
          <w:szCs w:val="24"/>
        </w:rPr>
        <w:t xml:space="preserve"> або за сумісництвом.</w:t>
      </w:r>
      <w:r>
        <w:rPr>
          <w:rFonts w:ascii="Times New Roman" w:hAnsi="Times New Roman"/>
          <w:sz w:val="24"/>
          <w:szCs w:val="24"/>
        </w:rPr>
        <w:t> </w:t>
      </w:r>
    </w:p>
    <w:p w:rsidR="00094735" w:rsidRDefault="00094735" w:rsidP="00094735">
      <w:pPr>
        <w:shd w:val="clear" w:color="auto" w:fill="FFFFFF"/>
        <w:spacing w:before="240" w:after="0" w:line="240" w:lineRule="auto"/>
        <w:jc w:val="both"/>
        <w:rPr>
          <w:rFonts w:ascii="Times New Roman" w:hAnsi="Times New Roman"/>
          <w:sz w:val="24"/>
          <w:szCs w:val="24"/>
        </w:rPr>
      </w:pPr>
      <w:r>
        <w:rPr>
          <w:rFonts w:ascii="Times New Roman" w:hAnsi="Times New Roman"/>
          <w:sz w:val="24"/>
          <w:szCs w:val="24"/>
        </w:rPr>
        <w:t> </w:t>
      </w:r>
    </w:p>
    <w:p w:rsidR="00094735" w:rsidRDefault="00094735" w:rsidP="00094735">
      <w:pPr>
        <w:shd w:val="clear" w:color="auto" w:fill="FFFFFF"/>
        <w:spacing w:after="240" w:line="240" w:lineRule="auto"/>
        <w:jc w:val="both"/>
        <w:rPr>
          <w:rFonts w:ascii="Times New Roman" w:hAnsi="Times New Roman"/>
          <w:sz w:val="24"/>
          <w:szCs w:val="24"/>
        </w:rPr>
      </w:pPr>
      <w:r>
        <w:rPr>
          <w:rFonts w:ascii="Times New Roman" w:hAnsi="Times New Roman"/>
          <w:i/>
          <w:sz w:val="24"/>
          <w:szCs w:val="24"/>
        </w:rPr>
        <w:t>Вимоги до переліку обладнання: </w:t>
      </w:r>
    </w:p>
    <w:p w:rsidR="00094735" w:rsidRDefault="00094735" w:rsidP="00094735">
      <w:pPr>
        <w:shd w:val="clear" w:color="auto" w:fill="FFFFFF"/>
        <w:spacing w:after="0" w:line="240" w:lineRule="auto"/>
        <w:ind w:left="700" w:hanging="360"/>
        <w:jc w:val="both"/>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 xml:space="preserve">У </w:t>
      </w:r>
      <w:r>
        <w:rPr>
          <w:rFonts w:ascii="Times New Roman" w:hAnsi="Times New Roman"/>
          <w:sz w:val="24"/>
          <w:szCs w:val="24"/>
          <w:highlight w:val="white"/>
        </w:rPr>
        <w:t>ЗОЗ</w:t>
      </w:r>
      <w:r>
        <w:rPr>
          <w:rFonts w:ascii="Times New Roman" w:hAnsi="Times New Roman"/>
          <w:sz w:val="24"/>
          <w:szCs w:val="24"/>
        </w:rPr>
        <w:t>: </w:t>
      </w:r>
    </w:p>
    <w:p w:rsidR="00094735" w:rsidRDefault="00094735" w:rsidP="00094735">
      <w:pPr>
        <w:numPr>
          <w:ilvl w:val="0"/>
          <w:numId w:val="4"/>
        </w:numPr>
        <w:shd w:val="clear" w:color="auto" w:fill="FFFFFF"/>
        <w:spacing w:after="0" w:line="240" w:lineRule="auto"/>
        <w:rPr>
          <w:rFonts w:ascii="Times New Roman" w:hAnsi="Times New Roman"/>
          <w:sz w:val="24"/>
          <w:szCs w:val="24"/>
        </w:rPr>
      </w:pPr>
      <w:r>
        <w:rPr>
          <w:rFonts w:ascii="Times New Roman" w:hAnsi="Times New Roman"/>
          <w:sz w:val="24"/>
          <w:szCs w:val="24"/>
        </w:rPr>
        <w:t>резервне джерело електропостачання; </w:t>
      </w:r>
    </w:p>
    <w:p w:rsidR="00094735" w:rsidRDefault="00094735" w:rsidP="00094735">
      <w:pPr>
        <w:numPr>
          <w:ilvl w:val="0"/>
          <w:numId w:val="4"/>
        </w:numPr>
        <w:shd w:val="clear" w:color="auto" w:fill="FFFFFF"/>
        <w:spacing w:after="0" w:line="240" w:lineRule="auto"/>
        <w:rPr>
          <w:rFonts w:ascii="Times New Roman" w:hAnsi="Times New Roman"/>
          <w:sz w:val="24"/>
          <w:szCs w:val="24"/>
        </w:rPr>
      </w:pPr>
      <w:r>
        <w:rPr>
          <w:rFonts w:ascii="Times New Roman" w:hAnsi="Times New Roman"/>
          <w:sz w:val="24"/>
          <w:szCs w:val="24"/>
        </w:rPr>
        <w:t>автоматичне перемикальне комутаційне обладнання відповідно до ДСТУ IEC 60947-6-1: 2007; </w:t>
      </w:r>
    </w:p>
    <w:p w:rsidR="00094735" w:rsidRDefault="00094735" w:rsidP="00094735">
      <w:pPr>
        <w:numPr>
          <w:ilvl w:val="0"/>
          <w:numId w:val="4"/>
        </w:numPr>
        <w:shd w:val="clear" w:color="auto" w:fill="FFFFFF"/>
        <w:spacing w:after="0" w:line="240" w:lineRule="auto"/>
        <w:rPr>
          <w:rFonts w:ascii="Times New Roman" w:hAnsi="Times New Roman"/>
          <w:sz w:val="24"/>
          <w:szCs w:val="24"/>
        </w:rPr>
      </w:pPr>
      <w:r>
        <w:rPr>
          <w:rFonts w:ascii="Times New Roman" w:hAnsi="Times New Roman"/>
          <w:sz w:val="24"/>
          <w:szCs w:val="24"/>
        </w:rPr>
        <w:t>система рентгенівська діагностична та/або спіральний комп’ютерний томограф (СКТ); </w:t>
      </w:r>
    </w:p>
    <w:p w:rsidR="00094735" w:rsidRDefault="00094735" w:rsidP="00094735">
      <w:pPr>
        <w:numPr>
          <w:ilvl w:val="0"/>
          <w:numId w:val="4"/>
        </w:numPr>
        <w:shd w:val="clear" w:color="auto" w:fill="FFFFFF"/>
        <w:spacing w:after="0" w:line="240" w:lineRule="auto"/>
        <w:rPr>
          <w:rFonts w:ascii="Times New Roman" w:hAnsi="Times New Roman"/>
          <w:sz w:val="24"/>
          <w:szCs w:val="24"/>
        </w:rPr>
      </w:pPr>
      <w:r>
        <w:rPr>
          <w:rFonts w:ascii="Times New Roman" w:hAnsi="Times New Roman"/>
          <w:sz w:val="24"/>
          <w:szCs w:val="24"/>
        </w:rPr>
        <w:t>генетично-молекулярна система «</w:t>
      </w:r>
      <w:proofErr w:type="spellStart"/>
      <w:r>
        <w:rPr>
          <w:rFonts w:ascii="Times New Roman" w:hAnsi="Times New Roman"/>
          <w:sz w:val="24"/>
          <w:szCs w:val="24"/>
        </w:rPr>
        <w:t>GeneXpert</w:t>
      </w:r>
      <w:proofErr w:type="spellEnd"/>
      <w:r>
        <w:rPr>
          <w:rFonts w:ascii="Times New Roman" w:hAnsi="Times New Roman"/>
          <w:sz w:val="24"/>
          <w:szCs w:val="24"/>
        </w:rPr>
        <w:t>»;</w:t>
      </w:r>
    </w:p>
    <w:p w:rsidR="00094735" w:rsidRDefault="00094735" w:rsidP="00094735">
      <w:pPr>
        <w:numPr>
          <w:ilvl w:val="0"/>
          <w:numId w:val="4"/>
        </w:numPr>
        <w:shd w:val="clear" w:color="auto" w:fill="FFFFFF"/>
        <w:spacing w:after="0" w:line="240" w:lineRule="auto"/>
        <w:rPr>
          <w:rFonts w:ascii="Times New Roman" w:hAnsi="Times New Roman"/>
          <w:sz w:val="24"/>
          <w:szCs w:val="24"/>
        </w:rPr>
      </w:pPr>
      <w:r>
        <w:rPr>
          <w:rFonts w:ascii="Times New Roman" w:hAnsi="Times New Roman"/>
          <w:sz w:val="24"/>
          <w:szCs w:val="24"/>
        </w:rPr>
        <w:t>система ультразвукової візуалізації; </w:t>
      </w:r>
    </w:p>
    <w:p w:rsidR="00094735" w:rsidRDefault="00094735" w:rsidP="00094735">
      <w:pPr>
        <w:numPr>
          <w:ilvl w:val="0"/>
          <w:numId w:val="4"/>
        </w:numPr>
        <w:shd w:val="clear" w:color="auto" w:fill="FFFFFF"/>
        <w:spacing w:after="0" w:line="240" w:lineRule="auto"/>
        <w:rPr>
          <w:rFonts w:ascii="Times New Roman" w:hAnsi="Times New Roman"/>
          <w:sz w:val="24"/>
          <w:szCs w:val="24"/>
        </w:rPr>
      </w:pPr>
      <w:r>
        <w:rPr>
          <w:rFonts w:ascii="Times New Roman" w:hAnsi="Times New Roman"/>
          <w:sz w:val="24"/>
          <w:szCs w:val="24"/>
        </w:rPr>
        <w:t>електрокардіограф багатоканальний; </w:t>
      </w:r>
    </w:p>
    <w:p w:rsidR="00094735" w:rsidRDefault="00094735" w:rsidP="00094735">
      <w:pPr>
        <w:numPr>
          <w:ilvl w:val="0"/>
          <w:numId w:val="4"/>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гнучкий </w:t>
      </w:r>
      <w:proofErr w:type="spellStart"/>
      <w:r>
        <w:rPr>
          <w:rFonts w:ascii="Times New Roman" w:hAnsi="Times New Roman"/>
          <w:sz w:val="24"/>
          <w:szCs w:val="24"/>
        </w:rPr>
        <w:t>відеобронхоскоп</w:t>
      </w:r>
      <w:proofErr w:type="spellEnd"/>
      <w:r>
        <w:rPr>
          <w:rFonts w:ascii="Times New Roman" w:hAnsi="Times New Roman"/>
          <w:sz w:val="24"/>
          <w:szCs w:val="24"/>
        </w:rPr>
        <w:t>; </w:t>
      </w:r>
    </w:p>
    <w:p w:rsidR="00094735" w:rsidRDefault="00094735" w:rsidP="00094735">
      <w:pPr>
        <w:numPr>
          <w:ilvl w:val="0"/>
          <w:numId w:val="4"/>
        </w:numPr>
        <w:shd w:val="clear" w:color="auto" w:fill="FFFFFF"/>
        <w:spacing w:after="0" w:line="240" w:lineRule="auto"/>
        <w:rPr>
          <w:rFonts w:ascii="Times New Roman" w:hAnsi="Times New Roman"/>
          <w:sz w:val="24"/>
          <w:szCs w:val="24"/>
        </w:rPr>
      </w:pPr>
      <w:r>
        <w:rPr>
          <w:rFonts w:ascii="Times New Roman" w:hAnsi="Times New Roman"/>
          <w:sz w:val="24"/>
          <w:szCs w:val="24"/>
        </w:rPr>
        <w:t>ваги для дорослих та ваги дитячі; </w:t>
      </w:r>
    </w:p>
    <w:p w:rsidR="00094735" w:rsidRDefault="00094735" w:rsidP="00094735">
      <w:pPr>
        <w:numPr>
          <w:ilvl w:val="0"/>
          <w:numId w:val="4"/>
        </w:numPr>
        <w:shd w:val="clear" w:color="auto" w:fill="FFFFFF"/>
        <w:spacing w:after="0" w:line="240" w:lineRule="auto"/>
        <w:rPr>
          <w:rFonts w:ascii="Times New Roman" w:hAnsi="Times New Roman"/>
          <w:sz w:val="24"/>
          <w:szCs w:val="24"/>
        </w:rPr>
      </w:pPr>
      <w:r>
        <w:rPr>
          <w:rFonts w:ascii="Times New Roman" w:hAnsi="Times New Roman"/>
          <w:sz w:val="24"/>
          <w:szCs w:val="24"/>
        </w:rPr>
        <w:lastRenderedPageBreak/>
        <w:t>ростомір; </w:t>
      </w:r>
    </w:p>
    <w:p w:rsidR="00094735" w:rsidRDefault="00094735" w:rsidP="00094735">
      <w:pPr>
        <w:numPr>
          <w:ilvl w:val="0"/>
          <w:numId w:val="4"/>
        </w:numPr>
        <w:shd w:val="clear" w:color="auto" w:fill="FFFFFF"/>
        <w:spacing w:after="0" w:line="240" w:lineRule="auto"/>
        <w:rPr>
          <w:rFonts w:ascii="Times New Roman" w:hAnsi="Times New Roman"/>
          <w:sz w:val="24"/>
          <w:szCs w:val="24"/>
        </w:rPr>
      </w:pPr>
      <w:r>
        <w:rPr>
          <w:rFonts w:ascii="Times New Roman" w:hAnsi="Times New Roman"/>
          <w:sz w:val="24"/>
          <w:szCs w:val="24"/>
        </w:rPr>
        <w:t>портативний дефібрилятор з функцією синхронізації. </w:t>
      </w:r>
    </w:p>
    <w:p w:rsidR="00094735" w:rsidRDefault="00094735" w:rsidP="00094735">
      <w:pPr>
        <w:shd w:val="clear" w:color="auto" w:fill="FFFFFF"/>
        <w:spacing w:after="0" w:line="240" w:lineRule="auto"/>
        <w:ind w:left="720" w:hanging="360"/>
        <w:jc w:val="both"/>
        <w:rPr>
          <w:rFonts w:ascii="Times New Roman" w:hAnsi="Times New Roman"/>
          <w:sz w:val="24"/>
          <w:szCs w:val="24"/>
        </w:rPr>
      </w:pPr>
    </w:p>
    <w:p w:rsidR="00094735" w:rsidRDefault="00094735" w:rsidP="00094735">
      <w:pPr>
        <w:shd w:val="clear" w:color="auto" w:fill="FFFFFF"/>
        <w:spacing w:after="0" w:line="240" w:lineRule="auto"/>
        <w:ind w:left="720" w:hanging="360"/>
        <w:jc w:val="both"/>
        <w:rPr>
          <w:rFonts w:ascii="Times New Roman" w:hAnsi="Times New Roman"/>
          <w:sz w:val="24"/>
          <w:szCs w:val="24"/>
        </w:rPr>
      </w:pPr>
      <w:r>
        <w:rPr>
          <w:rFonts w:ascii="Times New Roman" w:hAnsi="Times New Roman"/>
          <w:sz w:val="24"/>
          <w:szCs w:val="24"/>
        </w:rPr>
        <w:t>1.1.У лабораторії: </w:t>
      </w:r>
    </w:p>
    <w:p w:rsidR="00094735" w:rsidRDefault="00094735" w:rsidP="00094735">
      <w:pPr>
        <w:numPr>
          <w:ilvl w:val="0"/>
          <w:numId w:val="16"/>
        </w:numPr>
        <w:shd w:val="clear" w:color="auto" w:fill="FFFFFF"/>
        <w:spacing w:after="0" w:line="240" w:lineRule="auto"/>
        <w:rPr>
          <w:rFonts w:ascii="Times New Roman" w:hAnsi="Times New Roman"/>
          <w:sz w:val="24"/>
          <w:szCs w:val="24"/>
        </w:rPr>
      </w:pPr>
      <w:r>
        <w:rPr>
          <w:rFonts w:ascii="Times New Roman" w:hAnsi="Times New Roman"/>
          <w:sz w:val="24"/>
          <w:szCs w:val="24"/>
        </w:rPr>
        <w:t>гематологічний аналізатор; </w:t>
      </w:r>
    </w:p>
    <w:p w:rsidR="00094735" w:rsidRDefault="00094735" w:rsidP="00094735">
      <w:pPr>
        <w:numPr>
          <w:ilvl w:val="0"/>
          <w:numId w:val="16"/>
        </w:numPr>
        <w:shd w:val="clear" w:color="auto" w:fill="FFFFFF"/>
        <w:spacing w:after="0" w:line="240" w:lineRule="auto"/>
        <w:rPr>
          <w:rFonts w:ascii="Times New Roman" w:hAnsi="Times New Roman"/>
          <w:sz w:val="24"/>
          <w:szCs w:val="24"/>
        </w:rPr>
      </w:pPr>
      <w:r>
        <w:rPr>
          <w:rFonts w:ascii="Times New Roman" w:hAnsi="Times New Roman"/>
          <w:sz w:val="24"/>
          <w:szCs w:val="24"/>
        </w:rPr>
        <w:t>біохімічний аналізатор; </w:t>
      </w:r>
    </w:p>
    <w:p w:rsidR="00094735" w:rsidRDefault="00094735" w:rsidP="00094735">
      <w:pPr>
        <w:numPr>
          <w:ilvl w:val="0"/>
          <w:numId w:val="16"/>
        </w:numPr>
        <w:shd w:val="clear" w:color="auto" w:fill="FFFFFF"/>
        <w:spacing w:after="0" w:line="240" w:lineRule="auto"/>
        <w:rPr>
          <w:rFonts w:ascii="Times New Roman" w:hAnsi="Times New Roman"/>
          <w:sz w:val="24"/>
          <w:szCs w:val="24"/>
        </w:rPr>
      </w:pPr>
      <w:r>
        <w:rPr>
          <w:rFonts w:ascii="Times New Roman" w:hAnsi="Times New Roman"/>
          <w:sz w:val="24"/>
          <w:szCs w:val="24"/>
        </w:rPr>
        <w:t>обладнання для проведення мікробіологічної діагностики ТБ; </w:t>
      </w:r>
    </w:p>
    <w:p w:rsidR="00094735" w:rsidRDefault="00094735" w:rsidP="00094735">
      <w:pPr>
        <w:numPr>
          <w:ilvl w:val="0"/>
          <w:numId w:val="16"/>
        </w:numPr>
        <w:shd w:val="clear" w:color="auto" w:fill="FFFFFF"/>
        <w:spacing w:after="0" w:line="240" w:lineRule="auto"/>
        <w:rPr>
          <w:rFonts w:ascii="Times New Roman" w:hAnsi="Times New Roman"/>
          <w:sz w:val="24"/>
          <w:szCs w:val="24"/>
        </w:rPr>
      </w:pPr>
      <w:proofErr w:type="spellStart"/>
      <w:r>
        <w:rPr>
          <w:rFonts w:ascii="Times New Roman" w:hAnsi="Times New Roman"/>
          <w:sz w:val="24"/>
          <w:szCs w:val="24"/>
        </w:rPr>
        <w:t>коагуляційний</w:t>
      </w:r>
      <w:proofErr w:type="spellEnd"/>
      <w:r>
        <w:rPr>
          <w:rFonts w:ascii="Times New Roman" w:hAnsi="Times New Roman"/>
          <w:sz w:val="24"/>
          <w:szCs w:val="24"/>
        </w:rPr>
        <w:t xml:space="preserve"> аналізатор; </w:t>
      </w:r>
    </w:p>
    <w:p w:rsidR="00094735" w:rsidRDefault="00094735" w:rsidP="00094735">
      <w:pPr>
        <w:numPr>
          <w:ilvl w:val="0"/>
          <w:numId w:val="16"/>
        </w:numPr>
        <w:shd w:val="clear" w:color="auto" w:fill="FFFFFF"/>
        <w:spacing w:after="0" w:line="240" w:lineRule="auto"/>
        <w:rPr>
          <w:rFonts w:ascii="Times New Roman" w:hAnsi="Times New Roman"/>
          <w:sz w:val="24"/>
          <w:szCs w:val="24"/>
        </w:rPr>
      </w:pPr>
      <w:r>
        <w:rPr>
          <w:rFonts w:ascii="Times New Roman" w:hAnsi="Times New Roman"/>
          <w:sz w:val="24"/>
          <w:szCs w:val="24"/>
        </w:rPr>
        <w:t>аналізатор сечі. </w:t>
      </w:r>
    </w:p>
    <w:p w:rsidR="00094735" w:rsidRDefault="00094735" w:rsidP="00094735">
      <w:pPr>
        <w:shd w:val="clear" w:color="auto" w:fill="FFFFFF"/>
        <w:spacing w:after="0" w:line="240" w:lineRule="auto"/>
        <w:ind w:left="420"/>
        <w:jc w:val="both"/>
        <w:rPr>
          <w:rFonts w:ascii="Times New Roman" w:hAnsi="Times New Roman"/>
          <w:sz w:val="24"/>
          <w:szCs w:val="24"/>
        </w:rPr>
      </w:pPr>
    </w:p>
    <w:p w:rsidR="00094735" w:rsidRDefault="00094735" w:rsidP="00094735">
      <w:pPr>
        <w:shd w:val="clear" w:color="auto" w:fill="FFFFFF"/>
        <w:spacing w:after="0" w:line="240" w:lineRule="auto"/>
        <w:ind w:left="420"/>
        <w:jc w:val="both"/>
        <w:rPr>
          <w:rFonts w:ascii="Times New Roman" w:hAnsi="Times New Roman"/>
          <w:sz w:val="24"/>
          <w:szCs w:val="24"/>
        </w:rPr>
      </w:pPr>
      <w:r>
        <w:rPr>
          <w:rFonts w:ascii="Times New Roman" w:hAnsi="Times New Roman"/>
          <w:sz w:val="24"/>
          <w:szCs w:val="24"/>
        </w:rPr>
        <w:t>2.</w:t>
      </w:r>
      <w:r>
        <w:rPr>
          <w:rFonts w:ascii="Times New Roman" w:hAnsi="Times New Roman"/>
          <w:sz w:val="14"/>
          <w:szCs w:val="14"/>
        </w:rPr>
        <w:t xml:space="preserve">   </w:t>
      </w:r>
      <w:r>
        <w:rPr>
          <w:rFonts w:ascii="Times New Roman" w:hAnsi="Times New Roman"/>
          <w:sz w:val="24"/>
          <w:szCs w:val="24"/>
        </w:rPr>
        <w:t>За місцем надання амбулаторних медичних послуг: </w:t>
      </w:r>
    </w:p>
    <w:p w:rsidR="00094735" w:rsidRDefault="00094735" w:rsidP="00094735">
      <w:pPr>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w:t>
      </w:r>
    </w:p>
    <w:p w:rsidR="00094735" w:rsidRDefault="00094735" w:rsidP="00094735">
      <w:pPr>
        <w:numPr>
          <w:ilvl w:val="0"/>
          <w:numId w:val="6"/>
        </w:numPr>
        <w:shd w:val="clear" w:color="auto" w:fill="FFFFFF"/>
        <w:spacing w:after="0" w:line="240" w:lineRule="auto"/>
        <w:rPr>
          <w:rFonts w:ascii="Times New Roman" w:hAnsi="Times New Roman"/>
          <w:sz w:val="24"/>
          <w:szCs w:val="24"/>
        </w:rPr>
      </w:pPr>
      <w:proofErr w:type="spellStart"/>
      <w:r>
        <w:rPr>
          <w:rFonts w:ascii="Times New Roman" w:hAnsi="Times New Roman"/>
          <w:sz w:val="24"/>
          <w:szCs w:val="24"/>
        </w:rPr>
        <w:t>пульсоксиметр</w:t>
      </w:r>
      <w:proofErr w:type="spellEnd"/>
      <w:r>
        <w:rPr>
          <w:rFonts w:ascii="Times New Roman" w:hAnsi="Times New Roman"/>
          <w:sz w:val="24"/>
          <w:szCs w:val="24"/>
        </w:rPr>
        <w:t xml:space="preserve"> – щонайменше 2; </w:t>
      </w:r>
    </w:p>
    <w:p w:rsidR="00094735" w:rsidRDefault="00094735" w:rsidP="00094735">
      <w:pPr>
        <w:numPr>
          <w:ilvl w:val="0"/>
          <w:numId w:val="6"/>
        </w:numPr>
        <w:shd w:val="clear" w:color="auto" w:fill="FFFFFF"/>
        <w:spacing w:after="0" w:line="240" w:lineRule="auto"/>
        <w:rPr>
          <w:rFonts w:ascii="Times New Roman" w:hAnsi="Times New Roman"/>
          <w:sz w:val="24"/>
          <w:szCs w:val="24"/>
        </w:rPr>
      </w:pPr>
      <w:proofErr w:type="spellStart"/>
      <w:r>
        <w:rPr>
          <w:rFonts w:ascii="Times New Roman" w:hAnsi="Times New Roman"/>
          <w:sz w:val="24"/>
          <w:szCs w:val="24"/>
        </w:rPr>
        <w:t>глюкометр</w:t>
      </w:r>
      <w:proofErr w:type="spellEnd"/>
      <w:r>
        <w:rPr>
          <w:rFonts w:ascii="Times New Roman" w:hAnsi="Times New Roman"/>
          <w:sz w:val="24"/>
          <w:szCs w:val="24"/>
        </w:rPr>
        <w:t xml:space="preserve"> – щонайменше 2; </w:t>
      </w:r>
    </w:p>
    <w:p w:rsidR="00094735" w:rsidRDefault="00094735" w:rsidP="00094735">
      <w:pPr>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тонометр та/або тонометр педіатричний з манжетками для дітей різного віку – щонайменше 2; </w:t>
      </w:r>
    </w:p>
    <w:p w:rsidR="00094735" w:rsidRDefault="00094735" w:rsidP="00094735">
      <w:pPr>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таблиця для перевірки гостроти зору;</w:t>
      </w:r>
    </w:p>
    <w:p w:rsidR="00094735" w:rsidRDefault="00094735" w:rsidP="00094735">
      <w:pPr>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термометр безконтактний – щонайменше 2. </w:t>
      </w:r>
    </w:p>
    <w:p w:rsidR="00094735" w:rsidRDefault="00094735" w:rsidP="00094735">
      <w:pPr>
        <w:shd w:val="clear" w:color="auto" w:fill="FFFFFF"/>
        <w:spacing w:after="0" w:line="240" w:lineRule="auto"/>
        <w:ind w:left="420"/>
        <w:jc w:val="both"/>
        <w:rPr>
          <w:rFonts w:ascii="Times New Roman" w:hAnsi="Times New Roman"/>
          <w:sz w:val="24"/>
          <w:szCs w:val="24"/>
        </w:rPr>
      </w:pPr>
    </w:p>
    <w:p w:rsidR="00094735" w:rsidRDefault="00094735" w:rsidP="00094735">
      <w:pPr>
        <w:shd w:val="clear" w:color="auto" w:fill="FFFFFF"/>
        <w:spacing w:after="0" w:line="240" w:lineRule="auto"/>
        <w:ind w:left="420"/>
        <w:jc w:val="both"/>
        <w:rPr>
          <w:rFonts w:ascii="Times New Roman" w:hAnsi="Times New Roman"/>
          <w:sz w:val="24"/>
          <w:szCs w:val="24"/>
        </w:rPr>
      </w:pPr>
      <w:r>
        <w:rPr>
          <w:rFonts w:ascii="Times New Roman" w:hAnsi="Times New Roman"/>
          <w:sz w:val="24"/>
          <w:szCs w:val="24"/>
        </w:rPr>
        <w:t>3.</w:t>
      </w:r>
      <w:r>
        <w:rPr>
          <w:rFonts w:ascii="Times New Roman" w:hAnsi="Times New Roman"/>
          <w:sz w:val="14"/>
          <w:szCs w:val="14"/>
        </w:rPr>
        <w:t xml:space="preserve">   </w:t>
      </w:r>
      <w:r>
        <w:rPr>
          <w:rFonts w:ascii="Times New Roman" w:hAnsi="Times New Roman"/>
          <w:sz w:val="24"/>
          <w:szCs w:val="24"/>
        </w:rPr>
        <w:t>За місцем надання стаціонарних медичних послуг: </w:t>
      </w:r>
    </w:p>
    <w:p w:rsidR="00094735" w:rsidRDefault="00094735" w:rsidP="00094735">
      <w:pPr>
        <w:shd w:val="clear" w:color="auto" w:fill="FFFFFF"/>
        <w:spacing w:after="0" w:line="240" w:lineRule="auto"/>
        <w:ind w:left="720" w:hanging="360"/>
        <w:jc w:val="both"/>
        <w:rPr>
          <w:rFonts w:ascii="Times New Roman" w:hAnsi="Times New Roman"/>
          <w:sz w:val="24"/>
          <w:szCs w:val="24"/>
        </w:rPr>
      </w:pPr>
      <w:r>
        <w:rPr>
          <w:rFonts w:ascii="Times New Roman" w:hAnsi="Times New Roman"/>
          <w:sz w:val="24"/>
          <w:szCs w:val="24"/>
        </w:rPr>
        <w:t>3.1.У кожному відділенні хірургічного/терапевтичного профілю: </w:t>
      </w:r>
    </w:p>
    <w:p w:rsidR="00094735" w:rsidRDefault="00094735" w:rsidP="00094735">
      <w:pPr>
        <w:numPr>
          <w:ilvl w:val="0"/>
          <w:numId w:val="15"/>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w:t>
      </w:r>
    </w:p>
    <w:p w:rsidR="00094735" w:rsidRDefault="00094735" w:rsidP="00094735">
      <w:pPr>
        <w:numPr>
          <w:ilvl w:val="0"/>
          <w:numId w:val="15"/>
        </w:numPr>
        <w:shd w:val="clear" w:color="auto" w:fill="FFFFFF"/>
        <w:spacing w:after="0" w:line="240" w:lineRule="auto"/>
        <w:rPr>
          <w:rFonts w:ascii="Times New Roman" w:hAnsi="Times New Roman"/>
          <w:sz w:val="24"/>
          <w:szCs w:val="24"/>
        </w:rPr>
      </w:pPr>
      <w:proofErr w:type="spellStart"/>
      <w:r>
        <w:rPr>
          <w:rFonts w:ascii="Times New Roman" w:hAnsi="Times New Roman"/>
          <w:sz w:val="24"/>
          <w:szCs w:val="24"/>
        </w:rPr>
        <w:t>пульсоксиметр</w:t>
      </w:r>
      <w:proofErr w:type="spellEnd"/>
      <w:r>
        <w:rPr>
          <w:rFonts w:ascii="Times New Roman" w:hAnsi="Times New Roman"/>
          <w:sz w:val="24"/>
          <w:szCs w:val="24"/>
        </w:rPr>
        <w:t xml:space="preserve"> – щонайменше 2; </w:t>
      </w:r>
    </w:p>
    <w:p w:rsidR="00094735" w:rsidRDefault="00094735" w:rsidP="00094735">
      <w:pPr>
        <w:numPr>
          <w:ilvl w:val="0"/>
          <w:numId w:val="15"/>
        </w:numPr>
        <w:shd w:val="clear" w:color="auto" w:fill="FFFFFF"/>
        <w:spacing w:after="0" w:line="240" w:lineRule="auto"/>
        <w:rPr>
          <w:rFonts w:ascii="Times New Roman" w:hAnsi="Times New Roman"/>
          <w:sz w:val="24"/>
          <w:szCs w:val="24"/>
        </w:rPr>
      </w:pPr>
      <w:proofErr w:type="spellStart"/>
      <w:r>
        <w:rPr>
          <w:rFonts w:ascii="Times New Roman" w:hAnsi="Times New Roman"/>
          <w:sz w:val="24"/>
          <w:szCs w:val="24"/>
        </w:rPr>
        <w:t>глюкометр</w:t>
      </w:r>
      <w:proofErr w:type="spellEnd"/>
      <w:r>
        <w:rPr>
          <w:rFonts w:ascii="Times New Roman" w:hAnsi="Times New Roman"/>
          <w:sz w:val="24"/>
          <w:szCs w:val="24"/>
        </w:rPr>
        <w:t xml:space="preserve"> – щонайменше 2; </w:t>
      </w:r>
    </w:p>
    <w:p w:rsidR="00094735" w:rsidRDefault="00094735" w:rsidP="00094735">
      <w:pPr>
        <w:numPr>
          <w:ilvl w:val="0"/>
          <w:numId w:val="15"/>
        </w:numPr>
        <w:shd w:val="clear" w:color="auto" w:fill="FFFFFF"/>
        <w:spacing w:after="0" w:line="240" w:lineRule="auto"/>
        <w:rPr>
          <w:rFonts w:ascii="Times New Roman" w:hAnsi="Times New Roman"/>
          <w:sz w:val="24"/>
          <w:szCs w:val="24"/>
        </w:rPr>
      </w:pPr>
      <w:r>
        <w:rPr>
          <w:rFonts w:ascii="Times New Roman" w:hAnsi="Times New Roman"/>
          <w:sz w:val="24"/>
          <w:szCs w:val="24"/>
        </w:rPr>
        <w:t>тонометр та/або тонометр педіатричний з манжетками для дітей різного віку – щонайменше 2; </w:t>
      </w:r>
    </w:p>
    <w:p w:rsidR="00094735" w:rsidRDefault="00094735" w:rsidP="00094735">
      <w:pPr>
        <w:numPr>
          <w:ilvl w:val="0"/>
          <w:numId w:val="15"/>
        </w:numPr>
        <w:shd w:val="clear" w:color="auto" w:fill="FFFFFF"/>
        <w:spacing w:after="0" w:line="240" w:lineRule="auto"/>
        <w:rPr>
          <w:rFonts w:ascii="Times New Roman" w:hAnsi="Times New Roman"/>
          <w:sz w:val="24"/>
          <w:szCs w:val="24"/>
        </w:rPr>
      </w:pPr>
      <w:r>
        <w:rPr>
          <w:rFonts w:ascii="Times New Roman" w:hAnsi="Times New Roman"/>
          <w:sz w:val="24"/>
          <w:szCs w:val="24"/>
        </w:rPr>
        <w:t>термометр безконтактний – щонайменше 2; </w:t>
      </w:r>
    </w:p>
    <w:p w:rsidR="00094735" w:rsidRDefault="00094735" w:rsidP="00094735">
      <w:pPr>
        <w:numPr>
          <w:ilvl w:val="0"/>
          <w:numId w:val="15"/>
        </w:numPr>
        <w:shd w:val="clear" w:color="auto" w:fill="FFFFFF"/>
        <w:spacing w:after="0" w:line="240" w:lineRule="auto"/>
        <w:rPr>
          <w:rFonts w:ascii="Times New Roman" w:hAnsi="Times New Roman"/>
          <w:sz w:val="24"/>
          <w:szCs w:val="24"/>
        </w:rPr>
      </w:pPr>
      <w:r>
        <w:rPr>
          <w:rFonts w:ascii="Times New Roman" w:hAnsi="Times New Roman"/>
          <w:sz w:val="24"/>
          <w:szCs w:val="24"/>
        </w:rPr>
        <w:t>аспіратор (відсмоктувач); </w:t>
      </w:r>
    </w:p>
    <w:p w:rsidR="00094735" w:rsidRDefault="00094735" w:rsidP="00094735">
      <w:pPr>
        <w:numPr>
          <w:ilvl w:val="0"/>
          <w:numId w:val="15"/>
        </w:numPr>
        <w:shd w:val="clear" w:color="auto" w:fill="FFFFFF"/>
        <w:spacing w:after="0" w:line="240" w:lineRule="auto"/>
        <w:rPr>
          <w:rFonts w:ascii="Times New Roman" w:hAnsi="Times New Roman"/>
          <w:sz w:val="24"/>
          <w:szCs w:val="24"/>
        </w:rPr>
      </w:pPr>
      <w:r>
        <w:rPr>
          <w:rFonts w:ascii="Times New Roman" w:hAnsi="Times New Roman"/>
          <w:sz w:val="24"/>
          <w:szCs w:val="24"/>
        </w:rPr>
        <w:t>автоматичний дозатор лікувальних речовин – щонайменше 2. </w:t>
      </w:r>
    </w:p>
    <w:p w:rsidR="00094735" w:rsidRDefault="00094735" w:rsidP="00094735">
      <w:pPr>
        <w:shd w:val="clear" w:color="auto" w:fill="FFFFFF"/>
        <w:spacing w:after="0" w:line="240" w:lineRule="auto"/>
        <w:ind w:left="720" w:hanging="360"/>
        <w:jc w:val="both"/>
        <w:rPr>
          <w:rFonts w:ascii="Times New Roman" w:hAnsi="Times New Roman"/>
          <w:sz w:val="24"/>
          <w:szCs w:val="24"/>
        </w:rPr>
      </w:pPr>
    </w:p>
    <w:p w:rsidR="00094735" w:rsidRDefault="00094735" w:rsidP="00094735">
      <w:pPr>
        <w:shd w:val="clear" w:color="auto" w:fill="FFFFFF"/>
        <w:spacing w:after="0" w:line="240" w:lineRule="auto"/>
        <w:ind w:left="720" w:hanging="360"/>
        <w:jc w:val="both"/>
        <w:rPr>
          <w:rFonts w:ascii="Times New Roman" w:hAnsi="Times New Roman"/>
          <w:sz w:val="24"/>
          <w:szCs w:val="24"/>
        </w:rPr>
      </w:pPr>
      <w:r>
        <w:rPr>
          <w:rFonts w:ascii="Times New Roman" w:hAnsi="Times New Roman"/>
          <w:sz w:val="24"/>
          <w:szCs w:val="24"/>
        </w:rPr>
        <w:t>3.2.У відділенні анестезіології та інтенсивної терапії або палаті інтенсивної терапії: </w:t>
      </w:r>
    </w:p>
    <w:p w:rsidR="00094735" w:rsidRDefault="00094735" w:rsidP="00094735">
      <w:pPr>
        <w:numPr>
          <w:ilvl w:val="0"/>
          <w:numId w:val="1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приєднання внутрішніх мереж відділення до автономного резервного джерела електропостачання відповідно до нормативно-технічних документів; </w:t>
      </w:r>
    </w:p>
    <w:p w:rsidR="00094735" w:rsidRDefault="00094735" w:rsidP="00094735">
      <w:pPr>
        <w:numPr>
          <w:ilvl w:val="0"/>
          <w:numId w:val="1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система централізованого постачання кисню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20 л/хв; </w:t>
      </w:r>
    </w:p>
    <w:p w:rsidR="00094735" w:rsidRDefault="00094735" w:rsidP="00094735">
      <w:pPr>
        <w:numPr>
          <w:ilvl w:val="0"/>
          <w:numId w:val="1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 </w:t>
      </w:r>
    </w:p>
    <w:p w:rsidR="00094735" w:rsidRDefault="00094735" w:rsidP="00094735">
      <w:pPr>
        <w:numPr>
          <w:ilvl w:val="0"/>
          <w:numId w:val="1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портативний дефібрилятор з функцією синхронізації; </w:t>
      </w:r>
    </w:p>
    <w:p w:rsidR="00094735" w:rsidRDefault="00094735" w:rsidP="00094735">
      <w:pPr>
        <w:numPr>
          <w:ilvl w:val="0"/>
          <w:numId w:val="1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апарат для CPAP-терапії та/або </w:t>
      </w:r>
      <w:proofErr w:type="spellStart"/>
      <w:r>
        <w:rPr>
          <w:rFonts w:ascii="Times New Roman" w:hAnsi="Times New Roman"/>
          <w:sz w:val="24"/>
          <w:szCs w:val="24"/>
        </w:rPr>
        <w:t>неінвазивної</w:t>
      </w:r>
      <w:proofErr w:type="spellEnd"/>
      <w:r>
        <w:rPr>
          <w:rFonts w:ascii="Times New Roman" w:hAnsi="Times New Roman"/>
          <w:sz w:val="24"/>
          <w:szCs w:val="24"/>
        </w:rPr>
        <w:t xml:space="preserve"> ШВЛ, та/або апарат </w:t>
      </w:r>
      <w:proofErr w:type="spellStart"/>
      <w:r>
        <w:rPr>
          <w:rFonts w:ascii="Times New Roman" w:hAnsi="Times New Roman"/>
          <w:sz w:val="24"/>
          <w:szCs w:val="24"/>
        </w:rPr>
        <w:t>інвазивної</w:t>
      </w:r>
      <w:proofErr w:type="spellEnd"/>
      <w:r>
        <w:rPr>
          <w:rFonts w:ascii="Times New Roman" w:hAnsi="Times New Roman"/>
          <w:sz w:val="24"/>
          <w:szCs w:val="24"/>
        </w:rPr>
        <w:t xml:space="preserve"> ШВЛ. </w:t>
      </w:r>
    </w:p>
    <w:p w:rsidR="00094735" w:rsidRDefault="00094735" w:rsidP="00094735">
      <w:pPr>
        <w:shd w:val="clear" w:color="auto" w:fill="FFFFFF"/>
        <w:spacing w:before="240" w:after="240" w:line="240" w:lineRule="auto"/>
        <w:jc w:val="both"/>
        <w:rPr>
          <w:rFonts w:ascii="Times New Roman" w:hAnsi="Times New Roman"/>
          <w:sz w:val="24"/>
          <w:szCs w:val="24"/>
        </w:rPr>
      </w:pPr>
      <w:r>
        <w:rPr>
          <w:rFonts w:ascii="Times New Roman" w:hAnsi="Times New Roman"/>
          <w:i/>
          <w:sz w:val="24"/>
          <w:szCs w:val="24"/>
        </w:rPr>
        <w:t>Інші вимоги: </w:t>
      </w:r>
    </w:p>
    <w:p w:rsidR="00094735" w:rsidRDefault="00094735" w:rsidP="00094735">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ліцензії на провадження господарської діяльності з медичної практики за спеціальністю фтизіатрія. </w:t>
      </w:r>
    </w:p>
    <w:p w:rsidR="00094735" w:rsidRDefault="00094735" w:rsidP="00094735">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w:t>
      </w:r>
    </w:p>
    <w:p w:rsidR="00094735" w:rsidRDefault="00094735" w:rsidP="00094735">
      <w:pPr>
        <w:numPr>
          <w:ilvl w:val="0"/>
          <w:numId w:val="3"/>
        </w:numPr>
        <w:shd w:val="clear" w:color="auto" w:fill="FFFFFF"/>
        <w:spacing w:after="240" w:line="240" w:lineRule="auto"/>
        <w:jc w:val="both"/>
        <w:rPr>
          <w:rFonts w:ascii="Times New Roman" w:hAnsi="Times New Roman"/>
          <w:sz w:val="24"/>
          <w:szCs w:val="24"/>
        </w:rPr>
      </w:pPr>
      <w:r>
        <w:rPr>
          <w:rFonts w:ascii="Times New Roman" w:hAnsi="Times New Roman"/>
          <w:sz w:val="24"/>
          <w:szCs w:val="24"/>
        </w:rPr>
        <w:t>Наявність ліцензії на право провадження діяльності з використання джерел іонізуючого випромінювання (експлуатація) або державна реєстрація джерел іонізуючого випромінювання в Державному регістрі джерел іонізуючого випромінювання (на обладнання, експлуатація якого не потребує ліцензування) на все обладнання, яке визначено в умовах закупівлі та потребує такої ліцензії.</w:t>
      </w:r>
    </w:p>
    <w:p w:rsidR="005A1477" w:rsidRDefault="005A1477"/>
    <w:sectPr w:rsidR="005A147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1783E"/>
    <w:multiLevelType w:val="multilevel"/>
    <w:tmpl w:val="66BA88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CAB2E96"/>
    <w:multiLevelType w:val="multilevel"/>
    <w:tmpl w:val="A2AC38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F5859A0"/>
    <w:multiLevelType w:val="multilevel"/>
    <w:tmpl w:val="A26A5F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3A31A63"/>
    <w:multiLevelType w:val="multilevel"/>
    <w:tmpl w:val="925675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BDE596D"/>
    <w:multiLevelType w:val="multilevel"/>
    <w:tmpl w:val="40D0DAC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29F26F89"/>
    <w:multiLevelType w:val="multilevel"/>
    <w:tmpl w:val="0E74C7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C4F0B8B"/>
    <w:multiLevelType w:val="multilevel"/>
    <w:tmpl w:val="065EC4C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60580D"/>
    <w:multiLevelType w:val="multilevel"/>
    <w:tmpl w:val="BE566B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472C5E"/>
    <w:multiLevelType w:val="multilevel"/>
    <w:tmpl w:val="310E50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C293310"/>
    <w:multiLevelType w:val="multilevel"/>
    <w:tmpl w:val="633440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18038F"/>
    <w:multiLevelType w:val="multilevel"/>
    <w:tmpl w:val="7884FED4"/>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493E89"/>
    <w:multiLevelType w:val="multilevel"/>
    <w:tmpl w:val="E2EAD7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630496"/>
    <w:multiLevelType w:val="multilevel"/>
    <w:tmpl w:val="511E3DB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090049"/>
    <w:multiLevelType w:val="multilevel"/>
    <w:tmpl w:val="50566C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5D8347F8"/>
    <w:multiLevelType w:val="multilevel"/>
    <w:tmpl w:val="09320A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62A04EA4"/>
    <w:multiLevelType w:val="multilevel"/>
    <w:tmpl w:val="1A6AAA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46C5183"/>
    <w:multiLevelType w:val="multilevel"/>
    <w:tmpl w:val="D5A010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B6F3DFA"/>
    <w:multiLevelType w:val="multilevel"/>
    <w:tmpl w:val="DDA0C8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73FE1D74"/>
    <w:multiLevelType w:val="multilevel"/>
    <w:tmpl w:val="9A96D5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7680570E"/>
    <w:multiLevelType w:val="multilevel"/>
    <w:tmpl w:val="A7420F3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15"/>
  </w:num>
  <w:num w:numId="4">
    <w:abstractNumId w:val="1"/>
  </w:num>
  <w:num w:numId="5">
    <w:abstractNumId w:val="9"/>
  </w:num>
  <w:num w:numId="6">
    <w:abstractNumId w:val="18"/>
  </w:num>
  <w:num w:numId="7">
    <w:abstractNumId w:val="5"/>
  </w:num>
  <w:num w:numId="8">
    <w:abstractNumId w:val="0"/>
  </w:num>
  <w:num w:numId="9">
    <w:abstractNumId w:val="2"/>
  </w:num>
  <w:num w:numId="10">
    <w:abstractNumId w:val="16"/>
  </w:num>
  <w:num w:numId="11">
    <w:abstractNumId w:val="7"/>
  </w:num>
  <w:num w:numId="12">
    <w:abstractNumId w:val="12"/>
  </w:num>
  <w:num w:numId="13">
    <w:abstractNumId w:val="8"/>
  </w:num>
  <w:num w:numId="14">
    <w:abstractNumId w:val="6"/>
  </w:num>
  <w:num w:numId="15">
    <w:abstractNumId w:val="13"/>
  </w:num>
  <w:num w:numId="16">
    <w:abstractNumId w:val="14"/>
  </w:num>
  <w:num w:numId="17">
    <w:abstractNumId w:val="17"/>
  </w:num>
  <w:num w:numId="18">
    <w:abstractNumId w:val="10"/>
  </w:num>
  <w:num w:numId="19">
    <w:abstractNumId w:val="1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35"/>
    <w:rsid w:val="00094735"/>
    <w:rsid w:val="005A14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938B17-E909-422F-93B5-B23D081F2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4735"/>
    <w:rPr>
      <w:rFonts w:ascii="Calibri" w:eastAsia="Times New Roman" w:hAnsi="Calibri" w:cs="Times New Roman"/>
      <w:lang w:eastAsia="uk-UA"/>
    </w:rPr>
  </w:style>
  <w:style w:type="paragraph" w:styleId="2">
    <w:name w:val="heading 2"/>
    <w:basedOn w:val="a"/>
    <w:next w:val="a"/>
    <w:link w:val="20"/>
    <w:uiPriority w:val="9"/>
    <w:unhideWhenUsed/>
    <w:qFormat/>
    <w:rsid w:val="00094735"/>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94735"/>
    <w:rPr>
      <w:rFonts w:ascii="Calibri" w:eastAsia="Times New Roman" w:hAnsi="Calibri" w:cs="Times New Roman"/>
      <w:b/>
      <w:sz w:val="36"/>
      <w:szCs w:val="3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11324</Words>
  <Characters>6456</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2024-07-04T16:09:00Z</dcterms:created>
  <dcterms:modified xsi:type="dcterms:W3CDTF">2024-07-04T16:09:00Z</dcterms:modified>
</cp:coreProperties>
</file>