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F17" w:rsidRDefault="00A00F17" w:rsidP="00A00F17">
      <w:pPr>
        <w:pStyle w:val="2"/>
        <w:shd w:val="clear" w:color="auto" w:fill="FFFFFF"/>
        <w:spacing w:before="480" w:after="120" w:line="240" w:lineRule="auto"/>
        <w:ind w:left="1420"/>
        <w:jc w:val="center"/>
        <w:rPr>
          <w:rFonts w:ascii="Times New Roman" w:hAnsi="Times New Roman"/>
          <w:sz w:val="24"/>
          <w:szCs w:val="24"/>
        </w:rPr>
      </w:pPr>
      <w:bookmarkStart w:id="0" w:name="_GoBack"/>
      <w:r>
        <w:rPr>
          <w:rFonts w:ascii="Times New Roman" w:hAnsi="Times New Roman"/>
          <w:sz w:val="24"/>
          <w:szCs w:val="24"/>
        </w:rPr>
        <w:t>ГОТОВНІСТЬ ЗАКЛАДУ ОХОРОНИ ЗДОРОВ’Я ДО НАДАННЯ МЕДИЧНОЇ ДОПОМОГИ В НАДЗВИЧАЙНИХ СИТУАЦІЯХ</w:t>
      </w:r>
    </w:p>
    <w:bookmarkEnd w:id="0"/>
    <w:p w:rsidR="00A00F17" w:rsidRDefault="00A00F17" w:rsidP="00A00F17">
      <w:pPr>
        <w:shd w:val="clear" w:color="auto" w:fill="FFFFFF"/>
        <w:spacing w:after="300" w:line="240" w:lineRule="auto"/>
        <w:ind w:left="740" w:right="100"/>
        <w:jc w:val="center"/>
        <w:rPr>
          <w:rFonts w:ascii="Times New Roman" w:hAnsi="Times New Roman"/>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A00F17" w:rsidRDefault="00A00F17" w:rsidP="00A00F17">
      <w:pPr>
        <w:numPr>
          <w:ilvl w:val="0"/>
          <w:numId w:val="6"/>
        </w:num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Забезпечення первинного огляду пацієнта/пацієнтки з визначенням його/її подальшої маршрутизації.</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Проведення необхідних лабораторних досліджень, зокрема:</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розгорнутий клінічний аналіз крові;</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групи крові і резус-фактора;</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біохімічний аналіз крові (загальний білок, альбумін, альфа-амілаза, </w:t>
      </w:r>
      <w:proofErr w:type="spellStart"/>
      <w:r>
        <w:rPr>
          <w:rFonts w:ascii="Times New Roman" w:hAnsi="Times New Roman"/>
          <w:sz w:val="24"/>
          <w:szCs w:val="24"/>
        </w:rPr>
        <w:t>аспартатамінотрансфераза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АсАТ</w:t>
      </w:r>
      <w:proofErr w:type="spellEnd"/>
      <w:r>
        <w:rPr>
          <w:rFonts w:ascii="Times New Roman" w:hAnsi="Times New Roman"/>
          <w:sz w:val="24"/>
          <w:szCs w:val="24"/>
        </w:rPr>
        <w:t xml:space="preserve">), </w:t>
      </w:r>
      <w:proofErr w:type="spellStart"/>
      <w:r>
        <w:rPr>
          <w:rFonts w:ascii="Times New Roman" w:hAnsi="Times New Roman"/>
          <w:sz w:val="24"/>
          <w:szCs w:val="24"/>
        </w:rPr>
        <w:t>аланінамінотрансфераза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АлАТ</w:t>
      </w:r>
      <w:proofErr w:type="spellEnd"/>
      <w:r>
        <w:rPr>
          <w:rFonts w:ascii="Times New Roman" w:hAnsi="Times New Roman"/>
          <w:sz w:val="24"/>
          <w:szCs w:val="24"/>
        </w:rPr>
        <w:t xml:space="preserve">), білірубін і його фракції (загальний, прямий, непрямий), креатинін, сечовина, сечова кислота, лактат, електроліти, </w:t>
      </w:r>
      <w:proofErr w:type="spellStart"/>
      <w:r>
        <w:rPr>
          <w:rFonts w:ascii="Times New Roman" w:hAnsi="Times New Roman"/>
          <w:sz w:val="24"/>
          <w:szCs w:val="24"/>
        </w:rPr>
        <w:t>тропонін</w:t>
      </w:r>
      <w:proofErr w:type="spellEnd"/>
      <w:r>
        <w:rPr>
          <w:rFonts w:ascii="Times New Roman" w:hAnsi="Times New Roman"/>
          <w:sz w:val="24"/>
          <w:szCs w:val="24"/>
        </w:rPr>
        <w:t xml:space="preserve">, </w:t>
      </w:r>
      <w:proofErr w:type="spellStart"/>
      <w:r>
        <w:rPr>
          <w:rFonts w:ascii="Times New Roman" w:hAnsi="Times New Roman"/>
          <w:sz w:val="24"/>
          <w:szCs w:val="24"/>
        </w:rPr>
        <w:t>феритин</w:t>
      </w:r>
      <w:proofErr w:type="spellEnd"/>
      <w:r>
        <w:rPr>
          <w:rFonts w:ascii="Times New Roman" w:hAnsi="Times New Roman"/>
          <w:sz w:val="24"/>
          <w:szCs w:val="24"/>
        </w:rPr>
        <w:t xml:space="preserve">), С-реактивний білок та </w:t>
      </w:r>
      <w:proofErr w:type="spellStart"/>
      <w:r>
        <w:rPr>
          <w:rFonts w:ascii="Times New Roman" w:hAnsi="Times New Roman"/>
          <w:sz w:val="24"/>
          <w:szCs w:val="24"/>
        </w:rPr>
        <w:t>прокальцитонін</w:t>
      </w:r>
      <w:proofErr w:type="spellEnd"/>
      <w:r>
        <w:rPr>
          <w:rFonts w:ascii="Times New Roman" w:hAnsi="Times New Roman"/>
          <w:sz w:val="24"/>
          <w:szCs w:val="24"/>
        </w:rPr>
        <w:t>;</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коагуляційний</w:t>
      </w:r>
      <w:proofErr w:type="spellEnd"/>
      <w:r>
        <w:rPr>
          <w:rFonts w:ascii="Times New Roman" w:hAnsi="Times New Roman"/>
          <w:sz w:val="24"/>
          <w:szCs w:val="24"/>
        </w:rPr>
        <w:t xml:space="preserve"> гемостаз (</w:t>
      </w:r>
      <w:proofErr w:type="spellStart"/>
      <w:r>
        <w:rPr>
          <w:rFonts w:ascii="Times New Roman" w:hAnsi="Times New Roman"/>
          <w:sz w:val="24"/>
          <w:szCs w:val="24"/>
        </w:rPr>
        <w:t>тромбіновий</w:t>
      </w:r>
      <w:proofErr w:type="spellEnd"/>
      <w:r>
        <w:rPr>
          <w:rFonts w:ascii="Times New Roman" w:hAnsi="Times New Roman"/>
          <w:sz w:val="24"/>
          <w:szCs w:val="24"/>
        </w:rPr>
        <w:t xml:space="preserve"> час, активований частковий (парціальний) </w:t>
      </w:r>
      <w:proofErr w:type="spellStart"/>
      <w:r>
        <w:rPr>
          <w:rFonts w:ascii="Times New Roman" w:hAnsi="Times New Roman"/>
          <w:sz w:val="24"/>
          <w:szCs w:val="24"/>
        </w:rPr>
        <w:t>тромбопластиновий</w:t>
      </w:r>
      <w:proofErr w:type="spellEnd"/>
      <w:r>
        <w:rPr>
          <w:rFonts w:ascii="Times New Roman" w:hAnsi="Times New Roman"/>
          <w:sz w:val="24"/>
          <w:szCs w:val="24"/>
        </w:rPr>
        <w:t xml:space="preserve"> час (АЧТЧ або АПТЧ), міжнародне нормалізоване відношення (МНВ), D-</w:t>
      </w:r>
      <w:proofErr w:type="spellStart"/>
      <w:r>
        <w:rPr>
          <w:rFonts w:ascii="Times New Roman" w:hAnsi="Times New Roman"/>
          <w:sz w:val="24"/>
          <w:szCs w:val="24"/>
        </w:rPr>
        <w:t>димер</w:t>
      </w:r>
      <w:proofErr w:type="spellEnd"/>
      <w:r>
        <w:rPr>
          <w:rFonts w:ascii="Times New Roman" w:hAnsi="Times New Roman"/>
          <w:sz w:val="24"/>
          <w:szCs w:val="24"/>
        </w:rPr>
        <w:t>);</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глюкоза в цільній крові або сироватці крові;</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аналіз сечі загальний;</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аналіз сечі на кетони (ацетон);</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серологічні дослідження;</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імунологічні дослідження;</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бактеріологічні дослідження;</w:t>
      </w:r>
    </w:p>
    <w:p w:rsidR="00A00F17" w:rsidRDefault="00A00F17" w:rsidP="00A00F17">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інші лабораторні дослідження відповідно до галузевих стандартів.</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Проведення необхідних інструментальних досліджень</w:t>
      </w:r>
      <w:r>
        <w:rPr>
          <w:rFonts w:ascii="Times New Roman" w:hAnsi="Times New Roman"/>
          <w:i/>
          <w:sz w:val="24"/>
          <w:szCs w:val="24"/>
        </w:rPr>
        <w:t xml:space="preserve"> </w:t>
      </w:r>
      <w:r>
        <w:rPr>
          <w:rFonts w:ascii="Times New Roman" w:hAnsi="Times New Roman"/>
          <w:sz w:val="24"/>
          <w:szCs w:val="24"/>
        </w:rPr>
        <w:t>відповідно до галузевих стандартів.</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Надання медичної допомоги постраждалим у надзвичайних ситуаціях (НС), включаючи травми/</w:t>
      </w:r>
      <w:proofErr w:type="spellStart"/>
      <w:r>
        <w:rPr>
          <w:rFonts w:ascii="Times New Roman" w:hAnsi="Times New Roman"/>
          <w:sz w:val="24"/>
          <w:szCs w:val="24"/>
        </w:rPr>
        <w:t>політравми</w:t>
      </w:r>
      <w:proofErr w:type="spellEnd"/>
      <w:r>
        <w:rPr>
          <w:rFonts w:ascii="Times New Roman" w:hAnsi="Times New Roman"/>
          <w:sz w:val="24"/>
          <w:szCs w:val="24"/>
        </w:rPr>
        <w:t xml:space="preserve">, ураження хімічного та радіаційного характеру, отруєння, захворювання та стани, та/або інфекційні захворювання, зокрема особливо небезпечні інфекційні хвороби (ОНІХ), відповідно до галузевих стандартів та </w:t>
      </w:r>
      <w:proofErr w:type="spellStart"/>
      <w:r>
        <w:rPr>
          <w:rFonts w:ascii="Times New Roman" w:hAnsi="Times New Roman"/>
          <w:sz w:val="24"/>
          <w:szCs w:val="24"/>
        </w:rPr>
        <w:t>медикотехнологічних</w:t>
      </w:r>
      <w:proofErr w:type="spellEnd"/>
      <w:r>
        <w:rPr>
          <w:rFonts w:ascii="Times New Roman" w:hAnsi="Times New Roman"/>
          <w:sz w:val="24"/>
          <w:szCs w:val="24"/>
        </w:rPr>
        <w:t xml:space="preserve"> документів у сфері охорони здоров’я.</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Своєчасне знеболення на всіх етапах діагностики та лікування, зокрема, обов’язкове анестезіологічне забезпечення під час виконання всіх </w:t>
      </w:r>
      <w:proofErr w:type="spellStart"/>
      <w:r>
        <w:rPr>
          <w:rFonts w:ascii="Times New Roman" w:hAnsi="Times New Roman"/>
          <w:sz w:val="24"/>
          <w:szCs w:val="24"/>
        </w:rPr>
        <w:t>інвазивних</w:t>
      </w:r>
      <w:proofErr w:type="spellEnd"/>
      <w:r>
        <w:rPr>
          <w:rFonts w:ascii="Times New Roman" w:hAnsi="Times New Roman"/>
          <w:sz w:val="24"/>
          <w:szCs w:val="24"/>
        </w:rPr>
        <w:t xml:space="preserve"> діагностичних та лікувальних процедур, які цього потребують, цілодобовий доступ до ненаркотичних та наркотичних знеболювальних засобів.</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медикаментозної терапії та профілактики і лікування болю, хворобливих </w:t>
      </w:r>
      <w:proofErr w:type="spellStart"/>
      <w:r>
        <w:rPr>
          <w:rFonts w:ascii="Times New Roman" w:hAnsi="Times New Roman"/>
          <w:sz w:val="24"/>
          <w:szCs w:val="24"/>
        </w:rPr>
        <w:t>відчуттів</w:t>
      </w:r>
      <w:proofErr w:type="spellEnd"/>
      <w:r>
        <w:rPr>
          <w:rFonts w:ascii="Times New Roman" w:hAnsi="Times New Roman"/>
          <w:sz w:val="24"/>
          <w:szCs w:val="24"/>
        </w:rPr>
        <w:t xml:space="preserve"> у постраждалих при НС.</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кисневої, респіраторної (</w:t>
      </w:r>
      <w:proofErr w:type="spellStart"/>
      <w:r>
        <w:rPr>
          <w:rFonts w:ascii="Times New Roman" w:hAnsi="Times New Roman"/>
          <w:sz w:val="24"/>
          <w:szCs w:val="24"/>
        </w:rPr>
        <w:t>неінвазивної</w:t>
      </w:r>
      <w:proofErr w:type="spellEnd"/>
      <w:r>
        <w:rPr>
          <w:rFonts w:ascii="Times New Roman" w:hAnsi="Times New Roman"/>
          <w:sz w:val="24"/>
          <w:szCs w:val="24"/>
        </w:rPr>
        <w:t xml:space="preserve"> та </w:t>
      </w:r>
      <w:proofErr w:type="spellStart"/>
      <w:r>
        <w:rPr>
          <w:rFonts w:ascii="Times New Roman" w:hAnsi="Times New Roman"/>
          <w:sz w:val="24"/>
          <w:szCs w:val="24"/>
        </w:rPr>
        <w:t>інвазивної</w:t>
      </w:r>
      <w:proofErr w:type="spellEnd"/>
      <w:r>
        <w:rPr>
          <w:rFonts w:ascii="Times New Roman" w:hAnsi="Times New Roman"/>
          <w:sz w:val="24"/>
          <w:szCs w:val="24"/>
        </w:rPr>
        <w:t>) підтримки.</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Проведення заходів, спрямованих на попередження розвитку ускладнень.</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цілодобового лікарського та </w:t>
      </w:r>
      <w:proofErr w:type="spellStart"/>
      <w:r>
        <w:rPr>
          <w:rFonts w:ascii="Times New Roman" w:hAnsi="Times New Roman"/>
          <w:sz w:val="24"/>
          <w:szCs w:val="24"/>
        </w:rPr>
        <w:t>медсестринського</w:t>
      </w:r>
      <w:proofErr w:type="spellEnd"/>
      <w:r>
        <w:rPr>
          <w:rFonts w:ascii="Times New Roman" w:hAnsi="Times New Roman"/>
          <w:sz w:val="24"/>
          <w:szCs w:val="24"/>
        </w:rPr>
        <w:t xml:space="preserve"> спостереження  за станом пацієнта/пацієнтки.</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Проведення інтенсивної терапії пацієнту/пацієнтці у випадку виникнення у нього/неї загрозливих для життя станів.</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Консультування, зокрема, </w:t>
      </w:r>
      <w:proofErr w:type="spellStart"/>
      <w:r>
        <w:rPr>
          <w:rFonts w:ascii="Times New Roman" w:hAnsi="Times New Roman"/>
          <w:sz w:val="24"/>
          <w:szCs w:val="24"/>
        </w:rPr>
        <w:t>телемедичне</w:t>
      </w:r>
      <w:proofErr w:type="spellEnd"/>
      <w:r>
        <w:rPr>
          <w:rFonts w:ascii="Times New Roman" w:hAnsi="Times New Roman"/>
          <w:sz w:val="24"/>
          <w:szCs w:val="24"/>
        </w:rPr>
        <w:t xml:space="preserve"> консультування пацієнта/пацієнтки лікарями – спеціалістами інших підрозділів ЗОЗ або інших надавачів медичних послуг щодо надання медичної допомоги постраждалим внаслідок НС, зокрема, із застосуванням консиліумів лікарів з використанням </w:t>
      </w:r>
      <w:proofErr w:type="spellStart"/>
      <w:r>
        <w:rPr>
          <w:rFonts w:ascii="Times New Roman" w:hAnsi="Times New Roman"/>
          <w:sz w:val="24"/>
          <w:szCs w:val="24"/>
        </w:rPr>
        <w:t>телемедичних</w:t>
      </w:r>
      <w:proofErr w:type="spellEnd"/>
      <w:r>
        <w:rPr>
          <w:rFonts w:ascii="Times New Roman" w:hAnsi="Times New Roman"/>
          <w:sz w:val="24"/>
          <w:szCs w:val="24"/>
        </w:rPr>
        <w:t xml:space="preserve"> засобів.</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Підготовка та направлення пацієнта/пацієнтки до спеціалізованого ЗОЗ відповідно до клінічних маршрутів пацієнтів.</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психологічної підтримки пацієнта/пацієнтки та його/її родичам.</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харчування в умовах стаціонару, зокрема, дітям віком до трьох років.</w:t>
      </w:r>
    </w:p>
    <w:p w:rsidR="00A00F17" w:rsidRDefault="00A00F17" w:rsidP="00A00F17">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допомоги, зокрема з використанням методів і засобів телемедицини відповідно до нормативно-правових актів.</w:t>
      </w:r>
    </w:p>
    <w:p w:rsidR="00A00F17" w:rsidRDefault="00A00F17" w:rsidP="00A00F17">
      <w:pPr>
        <w:shd w:val="clear" w:color="auto" w:fill="FFFFFF"/>
        <w:spacing w:after="0" w:line="240" w:lineRule="auto"/>
        <w:ind w:left="720"/>
        <w:rPr>
          <w:rFonts w:ascii="Times New Roman" w:hAnsi="Times New Roman"/>
          <w:sz w:val="24"/>
          <w:szCs w:val="24"/>
        </w:rPr>
      </w:pPr>
    </w:p>
    <w:p w:rsidR="00A00F17" w:rsidRDefault="00A00F17" w:rsidP="00A00F17">
      <w:pPr>
        <w:shd w:val="clear" w:color="auto" w:fill="FFFFFF"/>
        <w:spacing w:after="0" w:line="240" w:lineRule="auto"/>
        <w:ind w:left="720"/>
        <w:rPr>
          <w:rFonts w:ascii="Times New Roman" w:hAnsi="Times New Roman"/>
          <w:sz w:val="24"/>
          <w:szCs w:val="24"/>
        </w:rPr>
      </w:pPr>
    </w:p>
    <w:p w:rsidR="00A00F17" w:rsidRDefault="00A00F17" w:rsidP="00A00F17">
      <w:pPr>
        <w:shd w:val="clear" w:color="auto" w:fill="FFFFFF"/>
        <w:spacing w:after="440" w:line="240" w:lineRule="auto"/>
        <w:ind w:left="740" w:right="100"/>
        <w:jc w:val="center"/>
        <w:rPr>
          <w:rFonts w:ascii="Times New Roman" w:hAnsi="Times New Roman"/>
          <w:sz w:val="24"/>
          <w:szCs w:val="24"/>
        </w:rPr>
      </w:pPr>
      <w:r>
        <w:rPr>
          <w:rFonts w:ascii="Times New Roman" w:hAnsi="Times New Roman"/>
          <w:b/>
          <w:sz w:val="24"/>
          <w:szCs w:val="24"/>
        </w:rPr>
        <w:t>ГОТОВНІСТЬ ДО НАДАННЯ МЕДИЧНОЇ ДОПОМОГИ В НАДЗВИЧАЙНИХ СИТУАЦІЯХ</w:t>
      </w:r>
    </w:p>
    <w:p w:rsidR="00A00F17" w:rsidRDefault="00A00F17" w:rsidP="00A00F17">
      <w:pPr>
        <w:shd w:val="clear" w:color="auto" w:fill="FFFFFF"/>
        <w:spacing w:after="440" w:line="240" w:lineRule="auto"/>
        <w:ind w:left="740" w:right="20"/>
        <w:jc w:val="center"/>
        <w:rPr>
          <w:rFonts w:ascii="Times New Roman" w:hAnsi="Times New Roman"/>
          <w:sz w:val="24"/>
          <w:szCs w:val="24"/>
        </w:rPr>
      </w:pPr>
      <w:r>
        <w:rPr>
          <w:rFonts w:ascii="Times New Roman" w:hAnsi="Times New Roman"/>
          <w:b/>
          <w:sz w:val="24"/>
          <w:szCs w:val="24"/>
        </w:rPr>
        <w:t>Умови закупівлі медичних послуг</w:t>
      </w:r>
    </w:p>
    <w:p w:rsidR="00A00F17" w:rsidRDefault="00A00F17" w:rsidP="00A00F17">
      <w:pPr>
        <w:shd w:val="clear" w:color="auto" w:fill="FFFFFF"/>
        <w:spacing w:after="0" w:line="240" w:lineRule="auto"/>
        <w:ind w:left="720"/>
        <w:jc w:val="both"/>
        <w:rPr>
          <w:rFonts w:ascii="Times New Roman" w:hAnsi="Times New Roman"/>
          <w:sz w:val="24"/>
          <w:szCs w:val="24"/>
        </w:rPr>
      </w:pPr>
      <w:r>
        <w:rPr>
          <w:rFonts w:ascii="Times New Roman" w:hAnsi="Times New Roman"/>
          <w:i/>
          <w:sz w:val="24"/>
          <w:szCs w:val="24"/>
        </w:rPr>
        <w:t>Умови надання послуги:</w:t>
      </w:r>
      <w:r>
        <w:rPr>
          <w:rFonts w:ascii="Times New Roman" w:hAnsi="Times New Roman"/>
          <w:sz w:val="24"/>
          <w:szCs w:val="24"/>
        </w:rPr>
        <w:t xml:space="preserve"> стаціонарно.</w:t>
      </w:r>
    </w:p>
    <w:p w:rsidR="00A00F17" w:rsidRDefault="00A00F17" w:rsidP="00A00F17">
      <w:pPr>
        <w:shd w:val="clear" w:color="auto" w:fill="FFFFFF"/>
        <w:spacing w:after="20" w:line="240" w:lineRule="auto"/>
        <w:ind w:left="720"/>
        <w:jc w:val="both"/>
        <w:rPr>
          <w:rFonts w:ascii="Times New Roman" w:hAnsi="Times New Roman"/>
          <w:sz w:val="24"/>
          <w:szCs w:val="24"/>
        </w:rPr>
      </w:pPr>
      <w:r>
        <w:rPr>
          <w:rFonts w:ascii="Times New Roman" w:hAnsi="Times New Roman"/>
          <w:i/>
          <w:sz w:val="24"/>
          <w:szCs w:val="24"/>
        </w:rPr>
        <w:t>Підстави надання послуги:</w:t>
      </w:r>
    </w:p>
    <w:p w:rsidR="00A00F17" w:rsidRDefault="00A00F17" w:rsidP="00A00F17">
      <w:pPr>
        <w:shd w:val="clear" w:color="auto" w:fill="FFFFFF"/>
        <w:spacing w:after="0" w:line="240" w:lineRule="auto"/>
        <w:ind w:left="900" w:right="1640"/>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24"/>
          <w:szCs w:val="24"/>
        </w:rPr>
        <w:t>направлення лікаря з надання ПМД, якого обрано за декларацією про вибір лікаря;</w:t>
      </w:r>
    </w:p>
    <w:p w:rsidR="00A00F17" w:rsidRDefault="00A00F17" w:rsidP="00A00F17">
      <w:pPr>
        <w:shd w:val="clear" w:color="auto" w:fill="FFFFFF"/>
        <w:spacing w:after="0" w:line="240" w:lineRule="auto"/>
        <w:ind w:left="900" w:right="1640"/>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24"/>
          <w:szCs w:val="24"/>
        </w:rPr>
        <w:t> направлення лікуючого лікаря;</w:t>
      </w:r>
    </w:p>
    <w:p w:rsidR="00A00F17" w:rsidRDefault="00A00F17" w:rsidP="00A00F17">
      <w:pPr>
        <w:shd w:val="clear" w:color="auto" w:fill="FFFFFF"/>
        <w:spacing w:after="0" w:line="240" w:lineRule="auto"/>
        <w:ind w:left="900" w:right="1640"/>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24"/>
          <w:szCs w:val="24"/>
        </w:rPr>
        <w:t>доставлення бригадою екстреної (швидкої) медичної допомоги;</w:t>
      </w:r>
    </w:p>
    <w:p w:rsidR="00A00F17" w:rsidRDefault="00A00F17" w:rsidP="00A00F17">
      <w:pPr>
        <w:shd w:val="clear" w:color="auto" w:fill="FFFFFF"/>
        <w:spacing w:after="0" w:line="240" w:lineRule="auto"/>
        <w:ind w:left="900" w:right="1640"/>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24"/>
          <w:szCs w:val="24"/>
        </w:rPr>
        <w:t> переведення з іншого ЗОЗ та/або клінічного підрозділу ЗОЗ;</w:t>
      </w:r>
    </w:p>
    <w:p w:rsidR="00A00F17" w:rsidRDefault="00A00F17" w:rsidP="00A00F17">
      <w:pPr>
        <w:shd w:val="clear" w:color="auto" w:fill="FFFFFF"/>
        <w:spacing w:after="0" w:line="240" w:lineRule="auto"/>
        <w:ind w:left="900" w:right="1640"/>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xml:space="preserve">           </w:t>
      </w:r>
      <w:r>
        <w:rPr>
          <w:rFonts w:ascii="Times New Roman" w:hAnsi="Times New Roman"/>
          <w:sz w:val="24"/>
          <w:szCs w:val="24"/>
        </w:rPr>
        <w:t> </w:t>
      </w:r>
      <w:proofErr w:type="spellStart"/>
      <w:r>
        <w:rPr>
          <w:rFonts w:ascii="Times New Roman" w:hAnsi="Times New Roman"/>
          <w:sz w:val="24"/>
          <w:szCs w:val="24"/>
        </w:rPr>
        <w:t>самозвернення</w:t>
      </w:r>
      <w:proofErr w:type="spellEnd"/>
      <w:r>
        <w:rPr>
          <w:rFonts w:ascii="Times New Roman" w:hAnsi="Times New Roman"/>
          <w:sz w:val="24"/>
          <w:szCs w:val="24"/>
        </w:rPr>
        <w:t>.</w:t>
      </w:r>
    </w:p>
    <w:p w:rsidR="00A00F17" w:rsidRDefault="00A00F17" w:rsidP="00A00F17">
      <w:pPr>
        <w:shd w:val="clear" w:color="auto" w:fill="FFFFFF"/>
        <w:spacing w:after="0" w:line="240" w:lineRule="auto"/>
        <w:ind w:left="720"/>
        <w:jc w:val="both"/>
        <w:rPr>
          <w:rFonts w:ascii="Times New Roman" w:hAnsi="Times New Roman"/>
          <w:sz w:val="24"/>
          <w:szCs w:val="24"/>
        </w:rPr>
      </w:pPr>
    </w:p>
    <w:p w:rsidR="00A00F17" w:rsidRDefault="00A00F17" w:rsidP="00A00F17">
      <w:pPr>
        <w:shd w:val="clear" w:color="auto" w:fill="FFFFFF"/>
        <w:spacing w:after="20" w:line="240" w:lineRule="auto"/>
        <w:ind w:left="720"/>
        <w:jc w:val="both"/>
        <w:rPr>
          <w:rFonts w:ascii="Times New Roman" w:hAnsi="Times New Roman"/>
          <w:sz w:val="24"/>
          <w:szCs w:val="24"/>
        </w:rPr>
      </w:pPr>
      <w:r>
        <w:rPr>
          <w:rFonts w:ascii="Times New Roman" w:hAnsi="Times New Roman"/>
          <w:i/>
          <w:sz w:val="24"/>
          <w:szCs w:val="24"/>
        </w:rPr>
        <w:t>Вимоги до організації надання послуги:</w:t>
      </w:r>
    </w:p>
    <w:p w:rsidR="00A00F17" w:rsidRDefault="00A00F17" w:rsidP="00A00F17">
      <w:pPr>
        <w:numPr>
          <w:ilvl w:val="0"/>
          <w:numId w:val="4"/>
        </w:numPr>
        <w:shd w:val="clear" w:color="auto" w:fill="FFFFFF"/>
        <w:spacing w:after="0" w:line="240" w:lineRule="auto"/>
        <w:ind w:left="714" w:hanging="357"/>
        <w:jc w:val="both"/>
        <w:rPr>
          <w:rFonts w:ascii="Times New Roman" w:hAnsi="Times New Roman"/>
          <w:sz w:val="24"/>
          <w:szCs w:val="24"/>
        </w:rPr>
      </w:pPr>
      <w:r>
        <w:rPr>
          <w:rFonts w:ascii="Times New Roman" w:hAnsi="Times New Roman"/>
          <w:sz w:val="24"/>
          <w:szCs w:val="24"/>
        </w:rPr>
        <w:t>Готовність до цілодобового масового поступлення пацієнтів до ЗОЗ під час ліквідації наслідків НС.</w:t>
      </w:r>
    </w:p>
    <w:p w:rsidR="00A00F17" w:rsidRDefault="00A00F17" w:rsidP="00A00F17">
      <w:pPr>
        <w:numPr>
          <w:ilvl w:val="0"/>
          <w:numId w:val="4"/>
        </w:numPr>
        <w:shd w:val="clear" w:color="auto" w:fill="FFFFFF"/>
        <w:spacing w:after="0" w:line="240" w:lineRule="auto"/>
        <w:ind w:left="714" w:hanging="357"/>
        <w:jc w:val="both"/>
        <w:rPr>
          <w:rFonts w:ascii="Times New Roman" w:hAnsi="Times New Roman"/>
          <w:sz w:val="24"/>
          <w:szCs w:val="24"/>
        </w:rPr>
      </w:pPr>
      <w:r>
        <w:rPr>
          <w:rFonts w:ascii="Times New Roman" w:hAnsi="Times New Roman"/>
          <w:sz w:val="24"/>
          <w:szCs w:val="24"/>
        </w:rPr>
        <w:t>Визначення переліку ЗОЗ та інших заходів для переміщення (переведення) пацієнтів, які потребують подальшого стаціонарного лікування, у разі потреби, залежно від виду та масштабу НС.</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Проведення сортування при масовому поступленні пацієнтів відповідно до галузевих стандартів.</w:t>
      </w:r>
    </w:p>
    <w:p w:rsidR="00A00F17" w:rsidRDefault="00A00F17" w:rsidP="00A00F17">
      <w:pPr>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Наявність відділення екстреної (невідкладної) медичної допомоги, що відповідає вимогам Типового положення про відділення екстреної (невідкладної) медичної допомоги, затвердженого МОЗ, а також резервних приміщень готових до масового надходження постраждалих та їх первинного огляду, сортування, надання невідкладної медичної допомоги та визначення подальшої маршрутизації.</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відділення анестезіології та інтенсивної терапії та/або інтенсивної терапії загального профілю (щонайменше на 9 ліжок), обладнаного відповідно до табелю матеріально-технічного оснащення.</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маршрутів пацієнтів, основних структурних підрозділів  лікарні, що включені у маршрут,</w:t>
      </w:r>
      <w:r>
        <w:rPr>
          <w:rFonts w:ascii="Times New Roman" w:hAnsi="Times New Roman"/>
          <w:b/>
          <w:sz w:val="24"/>
          <w:szCs w:val="24"/>
        </w:rPr>
        <w:t xml:space="preserve"> </w:t>
      </w:r>
      <w:r>
        <w:rPr>
          <w:rFonts w:ascii="Times New Roman" w:hAnsi="Times New Roman"/>
          <w:sz w:val="24"/>
          <w:szCs w:val="24"/>
        </w:rPr>
        <w:t>необхідних (резервних)  ресурсів для забезпечення безперебійної роботи  при  наданні медичної допомоги пацієнтам.</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у ЗОЗ затверджених планів з реагування на НС.</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внутрішніх  наказів з надання медичної допомоги при НС відповідно до регіональних, національних та міжнародних документів.</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у ЗОЗ внутрішнього наказу щодо переліку медичних та інших працівників, які будуть задіяні до надання медичної допомоги у разі масових надходжень пацієнтів після НС, зокрема  біологічного та/або  інфекційного, та/або хімічного, та/або радіаційно-ядерного, та/або природного характеру, та/або внаслідок військових  дій, а також наказу щодо функціональних обов’язків даних працівників.</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Організація та проведення спеціальних навчань/тренінгів медичного персоналу щодо сортування пацієнтів, організації та наданні медичної допомоги в разі масового надходження постраждалих внаслідок НС відповідно до вражаючого чинника, надання медичної допомоги контамінованим пацієнтам (хімічного, біологічного, радіаційного походження), застосування персоналом засобів індивідуального захисту.</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надійного засобу ідентифікації співробітників ЗОЗ, пацієнтів, відвідувачів в умовах НС.</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Забезпечення розділення потоків пацієнтів із підозрою або встановленим інфекційним захворюванням та пацієнтів з іншими станами.</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розподілення потоків пацієнтів на контамінованих, для подальшого проведення </w:t>
      </w:r>
      <w:proofErr w:type="spellStart"/>
      <w:r>
        <w:rPr>
          <w:rFonts w:ascii="Times New Roman" w:hAnsi="Times New Roman"/>
          <w:sz w:val="24"/>
          <w:szCs w:val="24"/>
        </w:rPr>
        <w:t>деконтамінації</w:t>
      </w:r>
      <w:proofErr w:type="spellEnd"/>
      <w:r>
        <w:rPr>
          <w:rFonts w:ascii="Times New Roman" w:hAnsi="Times New Roman"/>
          <w:sz w:val="24"/>
          <w:szCs w:val="24"/>
        </w:rPr>
        <w:t xml:space="preserve">/деактивації/дезінфекції, та пацієнтів, які не потребують проведення цього комплексу медико-санітарних заходів. </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Залучення медичних працівників, до 10% від персоналу лікарні, для подолання наслідків надзвичайної ситуації поза межами закладу охорони здоров’я.</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ізоляції пацієнтів, які будуть її потребувати.</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резервних відокремлених приміщень для розгортання додаткових ліжок.</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Готовність до цілодобового забезпечення лікарського та </w:t>
      </w:r>
      <w:proofErr w:type="spellStart"/>
      <w:r>
        <w:rPr>
          <w:rFonts w:ascii="Times New Roman" w:hAnsi="Times New Roman"/>
          <w:sz w:val="24"/>
          <w:szCs w:val="24"/>
        </w:rPr>
        <w:t>медсестринського</w:t>
      </w:r>
      <w:proofErr w:type="spellEnd"/>
      <w:r>
        <w:rPr>
          <w:rFonts w:ascii="Times New Roman" w:hAnsi="Times New Roman"/>
          <w:sz w:val="24"/>
          <w:szCs w:val="24"/>
        </w:rPr>
        <w:t xml:space="preserve"> спостереження  за пацієнтами.</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Готовність до цілодобового забезпечення проведення лабораторних та інструментальних досліджень у ЗОЗ,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відповідного обладнання.</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Готовність до цілодобового забезпечення компонентами та препаратами крові, а також створення їх запасів для ЗОЗ, готових приймати постраждалих від травм.</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Взаємодія з іншими надавачами медичних послуг, зокрема засобами телемедицини, для своєчасного та ефективного надання медичної допомоги пацієнтам, постраждалим внаслідок НС.</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кожного медичного працівника засобами індивідуального захисту  залежно від вражаючого фактору.</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Виділення спеціальних місць для сортування та збирання медичних відходів, забезпечення їх утилізації.</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необхідною кількістю засобів дезінфекції, які можуть бути використані для обробки медичного обладнання багаторазового використання (дезінфектанти, які зареєстровані МОЗ України).</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технічної можливості розгортання </w:t>
      </w:r>
      <w:proofErr w:type="spellStart"/>
      <w:r>
        <w:rPr>
          <w:rFonts w:ascii="Times New Roman" w:hAnsi="Times New Roman"/>
          <w:sz w:val="24"/>
          <w:szCs w:val="24"/>
        </w:rPr>
        <w:t>деконтамінаційних</w:t>
      </w:r>
      <w:proofErr w:type="spellEnd"/>
      <w:r>
        <w:rPr>
          <w:rFonts w:ascii="Times New Roman" w:hAnsi="Times New Roman"/>
          <w:sz w:val="24"/>
          <w:szCs w:val="24"/>
        </w:rPr>
        <w:t xml:space="preserve"> систем для проведення </w:t>
      </w:r>
      <w:proofErr w:type="spellStart"/>
      <w:r>
        <w:rPr>
          <w:rFonts w:ascii="Times New Roman" w:hAnsi="Times New Roman"/>
          <w:sz w:val="24"/>
          <w:szCs w:val="24"/>
        </w:rPr>
        <w:t>деконтамінації</w:t>
      </w:r>
      <w:proofErr w:type="spellEnd"/>
      <w:r>
        <w:rPr>
          <w:rFonts w:ascii="Times New Roman" w:hAnsi="Times New Roman"/>
          <w:sz w:val="24"/>
          <w:szCs w:val="24"/>
        </w:rPr>
        <w:t xml:space="preserve">/деактивації/дезінфекції при масових надходженням контамінованих постраждалих (пропускна здатність мінімум 50 осіб на годину), розгортання санітарного майданчика для обробки транспорту (мінімум на 3 машини). Забезпечення можливості збору (відстоювання) стічних вод від </w:t>
      </w:r>
      <w:proofErr w:type="spellStart"/>
      <w:r>
        <w:rPr>
          <w:rFonts w:ascii="Times New Roman" w:hAnsi="Times New Roman"/>
          <w:sz w:val="24"/>
          <w:szCs w:val="24"/>
        </w:rPr>
        <w:t>деконтамінаційних</w:t>
      </w:r>
      <w:proofErr w:type="spellEnd"/>
      <w:r>
        <w:rPr>
          <w:rFonts w:ascii="Times New Roman" w:hAnsi="Times New Roman"/>
          <w:sz w:val="24"/>
          <w:szCs w:val="24"/>
        </w:rPr>
        <w:t xml:space="preserve"> систем для подальшої утилізації (вивезення) таких вод. </w:t>
      </w:r>
    </w:p>
    <w:p w:rsidR="00A00F17" w:rsidRDefault="00A00F17" w:rsidP="00A00F17">
      <w:pPr>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A00F17" w:rsidRDefault="00A00F17" w:rsidP="00A00F17">
      <w:pPr>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 xml:space="preserve">Наявність плану протиепідемічної готовності/реагування на випадок виявлення особливо небезпечних інфекційних </w:t>
      </w:r>
      <w:proofErr w:type="spellStart"/>
      <w:r>
        <w:rPr>
          <w:rFonts w:ascii="Times New Roman" w:hAnsi="Times New Roman"/>
          <w:b/>
          <w:sz w:val="24"/>
          <w:szCs w:val="24"/>
        </w:rPr>
        <w:t>хвороб</w:t>
      </w:r>
      <w:proofErr w:type="spellEnd"/>
      <w:r>
        <w:rPr>
          <w:rFonts w:ascii="Times New Roman" w:hAnsi="Times New Roman"/>
          <w:b/>
          <w:sz w:val="24"/>
          <w:szCs w:val="24"/>
        </w:rPr>
        <w:t>.</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Організація ефективного управління запасами лікарських засобів, медичних виробів та витратних матеріалів (створення, утримання та поповнення запасів відповідно до національних рекомендацій, регіональних та місцевих матеріальних резервів, спрямованих на запобігання і ліквідацію наслідків НС та надання термінової допомоги постраждалому населенню),</w:t>
      </w:r>
      <w:r>
        <w:rPr>
          <w:rFonts w:ascii="Times New Roman" w:hAnsi="Times New Roman"/>
          <w:b/>
          <w:sz w:val="24"/>
          <w:szCs w:val="24"/>
        </w:rPr>
        <w:t xml:space="preserve"> </w:t>
      </w:r>
      <w:r>
        <w:rPr>
          <w:rFonts w:ascii="Times New Roman" w:hAnsi="Times New Roman"/>
          <w:sz w:val="24"/>
          <w:szCs w:val="24"/>
        </w:rPr>
        <w:t>закуплених ЗОЗ або отриманих для виконання програм та здійснення централізованих заходів з охорони здоров’я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з НСЗУ.</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Зберігання у складських приміщеннях заброньованого та постійно </w:t>
      </w:r>
      <w:proofErr w:type="spellStart"/>
      <w:r>
        <w:rPr>
          <w:rFonts w:ascii="Times New Roman" w:hAnsi="Times New Roman"/>
          <w:sz w:val="24"/>
          <w:szCs w:val="24"/>
        </w:rPr>
        <w:t>оновлюваного</w:t>
      </w:r>
      <w:proofErr w:type="spellEnd"/>
      <w:r>
        <w:rPr>
          <w:rFonts w:ascii="Times New Roman" w:hAnsi="Times New Roman"/>
          <w:sz w:val="24"/>
          <w:szCs w:val="24"/>
        </w:rPr>
        <w:t xml:space="preserve"> запасу медичних виробів та допоміжних засобів до них, високовартісного медичного обладнання, необхідного для проведення оперативних </w:t>
      </w:r>
      <w:proofErr w:type="spellStart"/>
      <w:r>
        <w:rPr>
          <w:rFonts w:ascii="Times New Roman" w:hAnsi="Times New Roman"/>
          <w:sz w:val="24"/>
          <w:szCs w:val="24"/>
        </w:rPr>
        <w:t>втручань</w:t>
      </w:r>
      <w:proofErr w:type="spellEnd"/>
      <w:r>
        <w:rPr>
          <w:rFonts w:ascii="Times New Roman" w:hAnsi="Times New Roman"/>
          <w:sz w:val="24"/>
          <w:szCs w:val="24"/>
        </w:rPr>
        <w:t>, екстреної іммобілізації, а також запасу критично важливих лікарських засобів, зокрема, знеболювальних, антибіотиків, імунобіологічних препаратів (вакцин), антисептичних засобів, засобів індивідуального захисту тощо (медичний кошик).</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highlight w:val="white"/>
        </w:rPr>
        <w:t>Готовність до з</w:t>
      </w:r>
      <w:r>
        <w:rPr>
          <w:rFonts w:ascii="Times New Roman" w:hAnsi="Times New Roman"/>
          <w:sz w:val="24"/>
          <w:szCs w:val="24"/>
        </w:rPr>
        <w:t xml:space="preserve">абезпечення 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допомоги, зокрема з використанням методів і засобів телемедицини відповідно до нормативно-правових актів.</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оцінки стану здоров’я пацієнтів, зокрема, виявлення ознак насильства та дотримання вимог законодавства у сфері протидії насильству.</w:t>
      </w:r>
    </w:p>
    <w:p w:rsidR="00A00F17" w:rsidRDefault="00A00F17" w:rsidP="00A00F17">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A00F17" w:rsidRDefault="00A00F17" w:rsidP="00A00F17">
      <w:pPr>
        <w:shd w:val="clear" w:color="auto" w:fill="FFFFFF"/>
        <w:spacing w:after="20" w:line="240" w:lineRule="auto"/>
        <w:ind w:left="720"/>
        <w:jc w:val="both"/>
        <w:rPr>
          <w:rFonts w:ascii="Times New Roman" w:hAnsi="Times New Roman"/>
          <w:i/>
          <w:sz w:val="24"/>
          <w:szCs w:val="24"/>
        </w:rPr>
      </w:pPr>
    </w:p>
    <w:p w:rsidR="00A00F17" w:rsidRDefault="00A00F17" w:rsidP="00A00F17">
      <w:pPr>
        <w:shd w:val="clear" w:color="auto" w:fill="FFFFFF"/>
        <w:spacing w:after="20" w:line="240" w:lineRule="auto"/>
        <w:ind w:left="720"/>
        <w:jc w:val="both"/>
        <w:rPr>
          <w:rFonts w:ascii="Times New Roman" w:hAnsi="Times New Roman"/>
          <w:sz w:val="24"/>
          <w:szCs w:val="24"/>
        </w:rPr>
      </w:pPr>
      <w:r>
        <w:rPr>
          <w:rFonts w:ascii="Times New Roman" w:hAnsi="Times New Roman"/>
          <w:i/>
          <w:sz w:val="24"/>
          <w:szCs w:val="24"/>
        </w:rPr>
        <w:t>Вимоги до спеціалізації та кількості фахівців, які працюють на посадах:</w:t>
      </w:r>
    </w:p>
    <w:p w:rsidR="00A00F17" w:rsidRDefault="00A00F17" w:rsidP="00A00F17">
      <w:pPr>
        <w:shd w:val="clear" w:color="auto" w:fill="FFFFFF"/>
        <w:spacing w:before="240" w:after="24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За місцем надання медичних послуг:</w:t>
      </w:r>
    </w:p>
    <w:p w:rsidR="00A00F17" w:rsidRDefault="00A00F17" w:rsidP="00A00F17">
      <w:p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14"/>
          <w:szCs w:val="14"/>
        </w:rPr>
        <w:t xml:space="preserve"> </w:t>
      </w:r>
      <w:r>
        <w:rPr>
          <w:rFonts w:ascii="Times New Roman" w:hAnsi="Times New Roman"/>
          <w:sz w:val="24"/>
          <w:szCs w:val="24"/>
        </w:rPr>
        <w:t>Для ЗОЗ інфекційного профілю:</w:t>
      </w:r>
    </w:p>
    <w:p w:rsidR="00A00F17" w:rsidRDefault="00A00F17" w:rsidP="00A00F17">
      <w:pPr>
        <w:shd w:val="clear" w:color="auto" w:fill="FFFFFF"/>
        <w:spacing w:after="0" w:line="240" w:lineRule="auto"/>
        <w:ind w:right="100"/>
        <w:jc w:val="both"/>
        <w:rPr>
          <w:rFonts w:ascii="Times New Roman" w:hAnsi="Times New Roman"/>
          <w:sz w:val="24"/>
          <w:szCs w:val="24"/>
        </w:rPr>
      </w:pPr>
      <w:r>
        <w:rPr>
          <w:rFonts w:ascii="Times New Roman" w:hAnsi="Times New Roman"/>
          <w:sz w:val="24"/>
          <w:szCs w:val="24"/>
        </w:rPr>
        <w:t xml:space="preserve">a. Лікар-інфекціоніст та/або лікар-інфекціоніст дитячий – щонайменше 6 осіб із зазначеного переліку, </w:t>
      </w:r>
      <w:r>
        <w:rPr>
          <w:rFonts w:ascii="Times New Roman" w:hAnsi="Times New Roman"/>
          <w:b/>
          <w:sz w:val="24"/>
          <w:szCs w:val="24"/>
        </w:rPr>
        <w:t>чотири з яких за основним місцем роботи в цьому ЗОЗ та дві за основним місцем роботи в цьому ЗОЗ або за сумісництвом</w:t>
      </w:r>
      <w:r>
        <w:rPr>
          <w:rFonts w:ascii="Times New Roman" w:hAnsi="Times New Roman"/>
          <w:sz w:val="24"/>
          <w:szCs w:val="24"/>
        </w:rPr>
        <w:t xml:space="preserve"> для забезпечення надання цілодобової допомоги пацієнтам, постраждалим від НС інфекційного характеру.</w:t>
      </w:r>
    </w:p>
    <w:p w:rsidR="00A00F17" w:rsidRDefault="00A00F17" w:rsidP="00A00F17">
      <w:pPr>
        <w:shd w:val="clear" w:color="auto" w:fill="FFFFFF"/>
        <w:spacing w:after="0" w:line="240" w:lineRule="auto"/>
        <w:ind w:right="100"/>
        <w:jc w:val="both"/>
        <w:rPr>
          <w:rFonts w:ascii="Times New Roman" w:hAnsi="Times New Roman"/>
          <w:sz w:val="24"/>
          <w:szCs w:val="24"/>
        </w:rPr>
      </w:pPr>
      <w:r>
        <w:rPr>
          <w:rFonts w:ascii="Times New Roman" w:hAnsi="Times New Roman"/>
          <w:sz w:val="24"/>
          <w:szCs w:val="24"/>
        </w:rPr>
        <w:t>b.</w:t>
      </w:r>
      <w:r>
        <w:rPr>
          <w:rFonts w:ascii="Times New Roman" w:hAnsi="Times New Roman"/>
          <w:sz w:val="14"/>
          <w:szCs w:val="14"/>
        </w:rPr>
        <w:t xml:space="preserve">   </w:t>
      </w:r>
      <w:r>
        <w:rPr>
          <w:rFonts w:ascii="Times New Roman" w:hAnsi="Times New Roman"/>
          <w:sz w:val="24"/>
          <w:szCs w:val="24"/>
        </w:rPr>
        <w:t xml:space="preserve">Сестра медична (брат медичний) – щонайменше 16 особи, </w:t>
      </w:r>
      <w:r>
        <w:rPr>
          <w:rFonts w:ascii="Times New Roman" w:hAnsi="Times New Roman"/>
          <w:b/>
          <w:sz w:val="24"/>
          <w:szCs w:val="24"/>
        </w:rPr>
        <w:t>дванадцять з яких за основним місцем роботи в цьому ЗОЗ та чотири за основним місцем роботи в цьому ЗОЗ або за сумісництвом</w:t>
      </w:r>
      <w:r>
        <w:rPr>
          <w:rFonts w:ascii="Times New Roman" w:hAnsi="Times New Roman"/>
          <w:sz w:val="24"/>
          <w:szCs w:val="24"/>
        </w:rPr>
        <w:t xml:space="preserve"> та можуть забезпечити надання цілодобової допомоги постраждалим.</w:t>
      </w:r>
    </w:p>
    <w:p w:rsidR="00A00F17" w:rsidRDefault="00A00F17" w:rsidP="00A00F17">
      <w:pPr>
        <w:shd w:val="clear" w:color="auto" w:fill="FFFFFF"/>
        <w:spacing w:before="240" w:after="0" w:line="240" w:lineRule="auto"/>
        <w:rPr>
          <w:rFonts w:ascii="Times New Roman" w:hAnsi="Times New Roman"/>
          <w:sz w:val="24"/>
          <w:szCs w:val="24"/>
        </w:rPr>
      </w:pPr>
      <w:r>
        <w:rPr>
          <w:rFonts w:ascii="Times New Roman" w:hAnsi="Times New Roman"/>
          <w:sz w:val="24"/>
          <w:szCs w:val="24"/>
        </w:rPr>
        <w:t>АБО</w:t>
      </w:r>
    </w:p>
    <w:p w:rsidR="00A00F17" w:rsidRDefault="00A00F17" w:rsidP="00A00F17">
      <w:p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Для ЗОЗ неінфекційного профілю:</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Лікар будь-якої спеціальності терапевтичного профілю (лікар-терапевт, та/або лікар-терапевт підлітковий, та/або лікар-алерголог, та/або лікар-алерголог дитячий, та/або лікар-гастроентеролог, та/або лікар-гастроентеролог дитячий, та/або лікар-гематолог, та/або лікар-гематолог дитячий, та/або лікар-геріатр, та/або лікар-</w:t>
      </w:r>
      <w:proofErr w:type="spellStart"/>
      <w:r>
        <w:rPr>
          <w:rFonts w:ascii="Times New Roman" w:hAnsi="Times New Roman"/>
          <w:sz w:val="24"/>
          <w:szCs w:val="24"/>
        </w:rPr>
        <w:t>дерматовенеролог</w:t>
      </w:r>
      <w:proofErr w:type="spellEnd"/>
      <w:r>
        <w:rPr>
          <w:rFonts w:ascii="Times New Roman" w:hAnsi="Times New Roman"/>
          <w:sz w:val="24"/>
          <w:szCs w:val="24"/>
        </w:rPr>
        <w:t>, та/або лікар-</w:t>
      </w:r>
      <w:proofErr w:type="spellStart"/>
      <w:r>
        <w:rPr>
          <w:rFonts w:ascii="Times New Roman" w:hAnsi="Times New Roman"/>
          <w:sz w:val="24"/>
          <w:szCs w:val="24"/>
        </w:rPr>
        <w:t>дерматовенеролог</w:t>
      </w:r>
      <w:proofErr w:type="spellEnd"/>
      <w:r>
        <w:rPr>
          <w:rFonts w:ascii="Times New Roman" w:hAnsi="Times New Roman"/>
          <w:sz w:val="24"/>
          <w:szCs w:val="24"/>
        </w:rPr>
        <w:t xml:space="preserve"> дитячий, та/або лікар-ендокринолог, та/або лікар-ендокринолог дитячий, та/або лікар-імунолог, та/або лікар-імунолог дитячий, та/або лікар-імунолог клінічний, та/або лікар- кардіолог, та/або лікар-кардіолог дитячий, та/або лікар-</w:t>
      </w:r>
      <w:proofErr w:type="spellStart"/>
      <w:r>
        <w:rPr>
          <w:rFonts w:ascii="Times New Roman" w:hAnsi="Times New Roman"/>
          <w:sz w:val="24"/>
          <w:szCs w:val="24"/>
        </w:rPr>
        <w:t>кардіоревматолог</w:t>
      </w:r>
      <w:proofErr w:type="spellEnd"/>
      <w:r>
        <w:rPr>
          <w:rFonts w:ascii="Times New Roman" w:hAnsi="Times New Roman"/>
          <w:sz w:val="24"/>
          <w:szCs w:val="24"/>
        </w:rPr>
        <w:t xml:space="preserve"> дитячий, та/або лікар-невропатолог, та/або лікар-невролог дитячий, та/або лікар- нефролог, та/або лікар-нефролог дитячий, та/або лікар-педіатр, та/або лікар-педіатр-</w:t>
      </w:r>
      <w:proofErr w:type="spellStart"/>
      <w:r>
        <w:rPr>
          <w:rFonts w:ascii="Times New Roman" w:hAnsi="Times New Roman"/>
          <w:sz w:val="24"/>
          <w:szCs w:val="24"/>
        </w:rPr>
        <w:t>неонатолог</w:t>
      </w:r>
      <w:proofErr w:type="spellEnd"/>
      <w:r>
        <w:rPr>
          <w:rFonts w:ascii="Times New Roman" w:hAnsi="Times New Roman"/>
          <w:sz w:val="24"/>
          <w:szCs w:val="24"/>
        </w:rPr>
        <w:t>, та/або лікар-</w:t>
      </w:r>
      <w:proofErr w:type="spellStart"/>
      <w:r>
        <w:rPr>
          <w:rFonts w:ascii="Times New Roman" w:hAnsi="Times New Roman"/>
          <w:sz w:val="24"/>
          <w:szCs w:val="24"/>
        </w:rPr>
        <w:t>пульмонолог</w:t>
      </w:r>
      <w:proofErr w:type="spellEnd"/>
      <w:r>
        <w:rPr>
          <w:rFonts w:ascii="Times New Roman" w:hAnsi="Times New Roman"/>
          <w:sz w:val="24"/>
          <w:szCs w:val="24"/>
        </w:rPr>
        <w:t>, та/або лікар-</w:t>
      </w:r>
      <w:proofErr w:type="spellStart"/>
      <w:r>
        <w:rPr>
          <w:rFonts w:ascii="Times New Roman" w:hAnsi="Times New Roman"/>
          <w:sz w:val="24"/>
          <w:szCs w:val="24"/>
        </w:rPr>
        <w:t>пульмонолог</w:t>
      </w:r>
      <w:proofErr w:type="spellEnd"/>
      <w:r>
        <w:rPr>
          <w:rFonts w:ascii="Times New Roman" w:hAnsi="Times New Roman"/>
          <w:sz w:val="24"/>
          <w:szCs w:val="24"/>
        </w:rPr>
        <w:t xml:space="preserve"> дитячий, та/або лікар-ревматолог, та/або лікар-ревматолог дитячий, та/або лікар-токсиколог) - щонайменше 6 осіб, </w:t>
      </w:r>
      <w:r>
        <w:rPr>
          <w:rFonts w:ascii="Times New Roman" w:hAnsi="Times New Roman"/>
          <w:b/>
          <w:sz w:val="24"/>
          <w:szCs w:val="24"/>
        </w:rPr>
        <w:t>чотири з яких за основним місцем роботи в цьому ЗОЗ та дві за основним місцем роботи в цьому ЗОЗ або за сумісництвом</w:t>
      </w:r>
      <w:r>
        <w:rPr>
          <w:rFonts w:ascii="Times New Roman" w:hAnsi="Times New Roman"/>
          <w:sz w:val="24"/>
          <w:szCs w:val="24"/>
        </w:rPr>
        <w:t>, для забезпечення надання цілодобової допомоги пацієнтам, постраждалим від НС неінфекційного характеру.</w:t>
      </w:r>
    </w:p>
    <w:p w:rsidR="00A00F17" w:rsidRDefault="00A00F17" w:rsidP="00A00F17">
      <w:pPr>
        <w:shd w:val="clear" w:color="auto" w:fill="FFFFFF"/>
        <w:spacing w:before="240" w:after="240" w:line="240" w:lineRule="auto"/>
        <w:jc w:val="both"/>
        <w:rPr>
          <w:rFonts w:ascii="Times New Roman" w:hAnsi="Times New Roman"/>
          <w:sz w:val="24"/>
          <w:szCs w:val="24"/>
        </w:rPr>
      </w:pPr>
      <w:r>
        <w:rPr>
          <w:rFonts w:ascii="Times New Roman" w:hAnsi="Times New Roman"/>
          <w:sz w:val="24"/>
          <w:szCs w:val="24"/>
        </w:rPr>
        <w:t>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Лікар-ортопед  травматолог  та/або  лікар-ортопед-травматолог  дитячий</w:t>
      </w:r>
    </w:p>
    <w:p w:rsidR="00A00F17" w:rsidRDefault="00A00F17" w:rsidP="00A00F17">
      <w:pPr>
        <w:shd w:val="clear" w:color="auto" w:fill="FFFFFF"/>
        <w:spacing w:before="240" w:after="240" w:line="240" w:lineRule="auto"/>
        <w:jc w:val="both"/>
        <w:rPr>
          <w:rFonts w:ascii="Times New Roman" w:hAnsi="Times New Roman"/>
          <w:sz w:val="24"/>
          <w:szCs w:val="24"/>
        </w:rPr>
      </w:pPr>
      <w:r>
        <w:rPr>
          <w:rFonts w:ascii="Times New Roman" w:hAnsi="Times New Roman"/>
          <w:sz w:val="24"/>
          <w:szCs w:val="24"/>
        </w:rPr>
        <w:t>- щонайменше 3 особи, які працюють за основним місцем роботи в цьому ЗОЗ або за сумісництвом, для забезпечення надання цілодобової допомоги пацієнтам, постраждалим від НС неінфекційного характеру.</w:t>
      </w:r>
    </w:p>
    <w:p w:rsidR="00A00F17" w:rsidRDefault="00A00F17" w:rsidP="00A00F17">
      <w:pPr>
        <w:shd w:val="clear" w:color="auto" w:fill="FFFFFF"/>
        <w:spacing w:before="240" w:after="240" w:line="240" w:lineRule="auto"/>
        <w:ind w:right="100"/>
        <w:jc w:val="both"/>
        <w:rPr>
          <w:rFonts w:ascii="Times New Roman" w:hAnsi="Times New Roman"/>
          <w:sz w:val="24"/>
          <w:szCs w:val="24"/>
        </w:rPr>
      </w:pPr>
      <w:r>
        <w:rPr>
          <w:rFonts w:ascii="Times New Roman" w:hAnsi="Times New Roman"/>
          <w:sz w:val="24"/>
          <w:szCs w:val="24"/>
        </w:rPr>
        <w:lastRenderedPageBreak/>
        <w:t>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Лікар будь-якої спеціальності хірургічного профілю (лікар-акушер-гінеколог та/або лікар-гінеколог дитячого та підліткового віку, та/або лікар-гінеколог- онколог, та/або лікар-кардіолог інтервенційний, та/або лікар-</w:t>
      </w:r>
      <w:proofErr w:type="spellStart"/>
      <w:r>
        <w:rPr>
          <w:rFonts w:ascii="Times New Roman" w:hAnsi="Times New Roman"/>
          <w:sz w:val="24"/>
          <w:szCs w:val="24"/>
        </w:rPr>
        <w:t>комбустіолог</w:t>
      </w:r>
      <w:proofErr w:type="spellEnd"/>
      <w:r>
        <w:rPr>
          <w:rFonts w:ascii="Times New Roman" w:hAnsi="Times New Roman"/>
          <w:sz w:val="24"/>
          <w:szCs w:val="24"/>
        </w:rPr>
        <w:t xml:space="preserve">, та/або лікар-нейрохірург, та/або лікар-нейрохірург дитячий, та/або лікар-онколог, та/або лікар-онколог дитячий, та/або лікар-отоларинголог, та/або лікар-отоларинголог дитячий, та/або лікар-отоларинголог-онколог, та/або лікар-офтальмолог, та/або лікар-офтальмолог дитячий, та/або лікар-уролог, та/або лікар-уролог дитячий, та/або лікар-хірург, та/або лікар-хірург дитячий, та/або лікар-хірург-проктолог, та/або лікар-хірург-онколог, та/або лікар-хірург судинний, та/або лікар-хірург серцево-судинний, та/або лікар-хірург </w:t>
      </w:r>
      <w:proofErr w:type="spellStart"/>
      <w:r>
        <w:rPr>
          <w:rFonts w:ascii="Times New Roman" w:hAnsi="Times New Roman"/>
          <w:sz w:val="24"/>
          <w:szCs w:val="24"/>
        </w:rPr>
        <w:t>торакальний</w:t>
      </w:r>
      <w:proofErr w:type="spellEnd"/>
      <w:r>
        <w:rPr>
          <w:rFonts w:ascii="Times New Roman" w:hAnsi="Times New Roman"/>
          <w:sz w:val="24"/>
          <w:szCs w:val="24"/>
        </w:rPr>
        <w:t xml:space="preserve">, та/або лікар-хірург </w:t>
      </w:r>
      <w:proofErr w:type="spellStart"/>
      <w:r>
        <w:rPr>
          <w:rFonts w:ascii="Times New Roman" w:hAnsi="Times New Roman"/>
          <w:sz w:val="24"/>
          <w:szCs w:val="24"/>
        </w:rPr>
        <w:t>щелепно</w:t>
      </w:r>
      <w:proofErr w:type="spellEnd"/>
      <w:r>
        <w:rPr>
          <w:rFonts w:ascii="Times New Roman" w:hAnsi="Times New Roman"/>
          <w:sz w:val="24"/>
          <w:szCs w:val="24"/>
        </w:rPr>
        <w:t>-лицевий)</w:t>
      </w:r>
      <w:r>
        <w:rPr>
          <w:rFonts w:ascii="Times New Roman" w:hAnsi="Times New Roman"/>
          <w:b/>
          <w:sz w:val="24"/>
          <w:szCs w:val="24"/>
        </w:rPr>
        <w:t xml:space="preserve"> - </w:t>
      </w:r>
      <w:r>
        <w:rPr>
          <w:rFonts w:ascii="Times New Roman" w:hAnsi="Times New Roman"/>
          <w:sz w:val="24"/>
          <w:szCs w:val="24"/>
        </w:rPr>
        <w:t xml:space="preserve">щонайменше 3 особи, </w:t>
      </w:r>
      <w:r>
        <w:rPr>
          <w:rFonts w:ascii="Times New Roman" w:hAnsi="Times New Roman"/>
          <w:b/>
          <w:sz w:val="24"/>
          <w:szCs w:val="24"/>
        </w:rPr>
        <w:t>дві з яких за основним місцем роботи в цьому ЗОЗ та одна за основним місцем роботи в цьому ЗОЗ або за сумісництвом</w:t>
      </w:r>
      <w:r>
        <w:rPr>
          <w:rFonts w:ascii="Times New Roman" w:hAnsi="Times New Roman"/>
          <w:sz w:val="24"/>
          <w:szCs w:val="24"/>
        </w:rPr>
        <w:t>, для забезпечення надання цілодобової допомоги пацієнтам, постраждалим від НС неінфекційного характеру.</w:t>
      </w:r>
    </w:p>
    <w:p w:rsidR="00A00F17" w:rsidRDefault="00A00F17" w:rsidP="00A00F17">
      <w:pPr>
        <w:shd w:val="clear" w:color="auto" w:fill="FFFFFF"/>
        <w:spacing w:before="240" w:after="240" w:line="240" w:lineRule="auto"/>
        <w:ind w:right="100"/>
        <w:jc w:val="both"/>
        <w:rPr>
          <w:rFonts w:ascii="Times New Roman" w:hAnsi="Times New Roman"/>
          <w:sz w:val="24"/>
          <w:szCs w:val="24"/>
        </w:rPr>
      </w:pPr>
      <w:r>
        <w:rPr>
          <w:rFonts w:ascii="Times New Roman" w:hAnsi="Times New Roman"/>
          <w:sz w:val="24"/>
          <w:szCs w:val="24"/>
        </w:rPr>
        <w:t>d.</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 xml:space="preserve">Сестра медична (брат медичний) – щонайменше 16 особи, </w:t>
      </w:r>
      <w:r>
        <w:rPr>
          <w:rFonts w:ascii="Times New Roman" w:hAnsi="Times New Roman"/>
          <w:b/>
          <w:sz w:val="24"/>
          <w:szCs w:val="24"/>
        </w:rPr>
        <w:t>дванадцять з яких за основним місцем роботи в цьому ЗОЗ та чотири за основним місцем роботи в цьому ЗОЗ або за сумісництвом</w:t>
      </w:r>
      <w:r>
        <w:rPr>
          <w:rFonts w:ascii="Times New Roman" w:hAnsi="Times New Roman"/>
          <w:sz w:val="24"/>
          <w:szCs w:val="24"/>
        </w:rPr>
        <w:t xml:space="preserve"> та можуть забезпечити надання цілодобової допомоги постраждалим.</w:t>
      </w:r>
    </w:p>
    <w:p w:rsidR="00A00F17" w:rsidRDefault="00A00F17" w:rsidP="00A00F17">
      <w:pPr>
        <w:shd w:val="clear" w:color="auto" w:fill="FFFFFF"/>
        <w:spacing w:before="240" w:after="0" w:line="240" w:lineRule="auto"/>
        <w:ind w:right="260"/>
        <w:jc w:val="both"/>
        <w:rPr>
          <w:rFonts w:ascii="Times New Roman" w:hAnsi="Times New Roman"/>
          <w:sz w:val="24"/>
          <w:szCs w:val="24"/>
        </w:rPr>
      </w:pPr>
      <w:r>
        <w:rPr>
          <w:rFonts w:ascii="Times New Roman" w:hAnsi="Times New Roman"/>
          <w:sz w:val="24"/>
          <w:szCs w:val="24"/>
        </w:rPr>
        <w:t>1.2.</w:t>
      </w:r>
      <w:r>
        <w:rPr>
          <w:rFonts w:ascii="Times New Roman" w:hAnsi="Times New Roman"/>
          <w:sz w:val="14"/>
          <w:szCs w:val="14"/>
        </w:rPr>
        <w:t xml:space="preserve">      </w:t>
      </w:r>
      <w:r>
        <w:rPr>
          <w:rFonts w:ascii="Times New Roman" w:hAnsi="Times New Roman"/>
          <w:sz w:val="24"/>
          <w:szCs w:val="24"/>
        </w:rPr>
        <w:t>У відділенні анестезіології та інтенсивної терапії та/або відділенні інтенсивної терапії:</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a.</w:t>
      </w:r>
      <w:r>
        <w:rPr>
          <w:rFonts w:ascii="Times New Roman" w:hAnsi="Times New Roman"/>
          <w:sz w:val="14"/>
          <w:szCs w:val="14"/>
        </w:rPr>
        <w:t xml:space="preserve">   </w:t>
      </w:r>
      <w:r>
        <w:rPr>
          <w:rFonts w:ascii="Times New Roman" w:hAnsi="Times New Roman"/>
          <w:sz w:val="24"/>
          <w:szCs w:val="24"/>
        </w:rPr>
        <w:t xml:space="preserve">Лікар-анестезіолог та/або лікар-анестезіолог дитячий – щонайменше 4 особи із зазначеного переліку, </w:t>
      </w:r>
      <w:r>
        <w:rPr>
          <w:rFonts w:ascii="Times New Roman" w:hAnsi="Times New Roman"/>
          <w:b/>
          <w:sz w:val="24"/>
          <w:szCs w:val="24"/>
        </w:rPr>
        <w:t>дві з яких за основним місцем роботи в цьому ЗОЗ та дві за основним місцем роботи в цьому ЗОЗ або за сумісництвом</w:t>
      </w:r>
      <w:r>
        <w:rPr>
          <w:rFonts w:ascii="Times New Roman" w:hAnsi="Times New Roman"/>
          <w:sz w:val="24"/>
          <w:szCs w:val="24"/>
        </w:rPr>
        <w:t>.</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b.</w:t>
      </w:r>
      <w:r>
        <w:rPr>
          <w:rFonts w:ascii="Times New Roman" w:hAnsi="Times New Roman"/>
          <w:sz w:val="14"/>
          <w:szCs w:val="14"/>
        </w:rPr>
        <w:t xml:space="preserve">   </w:t>
      </w:r>
      <w:r>
        <w:rPr>
          <w:rFonts w:ascii="Times New Roman" w:hAnsi="Times New Roman"/>
          <w:sz w:val="24"/>
          <w:szCs w:val="24"/>
        </w:rPr>
        <w:t xml:space="preserve">Сестра медична (брат медичний) – щонайменше 12 осіб, </w:t>
      </w:r>
      <w:r>
        <w:rPr>
          <w:rFonts w:ascii="Times New Roman" w:hAnsi="Times New Roman"/>
          <w:b/>
          <w:sz w:val="24"/>
          <w:szCs w:val="24"/>
        </w:rPr>
        <w:t>вісім з яких за основним місцем роботи в цьому ЗОЗ та чотири за основним місцем роботи в цьому ЗОЗ або за сумісництвом</w:t>
      </w:r>
      <w:r>
        <w:rPr>
          <w:rFonts w:ascii="Times New Roman" w:hAnsi="Times New Roman"/>
          <w:sz w:val="24"/>
          <w:szCs w:val="24"/>
        </w:rPr>
        <w:t>.</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1.3.</w:t>
      </w:r>
      <w:r>
        <w:rPr>
          <w:rFonts w:ascii="Times New Roman" w:hAnsi="Times New Roman"/>
          <w:sz w:val="14"/>
          <w:szCs w:val="14"/>
        </w:rPr>
        <w:t xml:space="preserve"> </w:t>
      </w:r>
      <w:r>
        <w:rPr>
          <w:rFonts w:ascii="Times New Roman" w:hAnsi="Times New Roman"/>
          <w:sz w:val="24"/>
          <w:szCs w:val="24"/>
        </w:rPr>
        <w:t>У відділенні екстреної (невідкладної) медичної допомоги (для неінфекційних ЗОЗ):</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a. Лікар з медицини невідкладних станів – щонайменше 2 особи, які працюють за основним місцем роботи в цьому ЗОЗ або за сумісництвом.</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b.</w:t>
      </w:r>
      <w:r>
        <w:rPr>
          <w:rFonts w:ascii="Times New Roman" w:hAnsi="Times New Roman"/>
          <w:sz w:val="14"/>
          <w:szCs w:val="14"/>
        </w:rPr>
        <w:t xml:space="preserve">   </w:t>
      </w:r>
      <w:r>
        <w:rPr>
          <w:rFonts w:ascii="Times New Roman" w:hAnsi="Times New Roman"/>
          <w:sz w:val="24"/>
          <w:szCs w:val="24"/>
        </w:rPr>
        <w:t xml:space="preserve">Сестра медична (брат медичний) та/або фельдшер, та/або фельдшер з медицини невідкладних станів – щонайменше 4 особи із зазначеного переліку, </w:t>
      </w:r>
      <w:r>
        <w:rPr>
          <w:rFonts w:ascii="Times New Roman" w:hAnsi="Times New Roman"/>
          <w:b/>
          <w:sz w:val="24"/>
          <w:szCs w:val="24"/>
        </w:rPr>
        <w:t>дві з яких за основним місцем роботи в цьому ЗОЗ та дві за основним місцем роботи в цьому ЗОЗ або за сумісництвом</w:t>
      </w:r>
      <w:r>
        <w:rPr>
          <w:rFonts w:ascii="Times New Roman" w:hAnsi="Times New Roman"/>
          <w:sz w:val="24"/>
          <w:szCs w:val="24"/>
        </w:rPr>
        <w:t>.</w:t>
      </w:r>
    </w:p>
    <w:p w:rsidR="00A00F17" w:rsidRDefault="00A00F17" w:rsidP="00A00F17">
      <w:pPr>
        <w:shd w:val="clear" w:color="auto" w:fill="FFFFFF"/>
        <w:spacing w:before="240" w:after="0" w:line="240" w:lineRule="auto"/>
        <w:rPr>
          <w:rFonts w:ascii="Times New Roman" w:hAnsi="Times New Roman"/>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У ЗОЗ:</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a. Лікар з ультразвукової діагностики – щонайменше 2 особи, які працюють за основним місцем роботи в цьому ЗОЗ або за сумісництвом.</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b.</w:t>
      </w:r>
      <w:r>
        <w:rPr>
          <w:rFonts w:ascii="Times New Roman" w:hAnsi="Times New Roman"/>
          <w:sz w:val="14"/>
          <w:szCs w:val="14"/>
        </w:rPr>
        <w:t xml:space="preserve">   </w:t>
      </w:r>
      <w:r>
        <w:rPr>
          <w:rFonts w:ascii="Times New Roman" w:hAnsi="Times New Roman"/>
          <w:sz w:val="24"/>
          <w:szCs w:val="24"/>
        </w:rPr>
        <w:t>Лікар-рентгенолог – щонайменше 2 особи, які працюють за основним місцем роботи в цьому ЗОЗ або за сумісництвом.</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c. Лікар-психолог та/або лікар-психотерапевт, та/або клінічний психолог, та/або психолог – щонайменше одна особа із зазначеного переліку, яка працює за основним місцем роботи в цьому ЗОЗ або за сумісництвом.</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d.</w:t>
      </w:r>
      <w:r>
        <w:rPr>
          <w:rFonts w:ascii="Times New Roman" w:hAnsi="Times New Roman"/>
          <w:sz w:val="14"/>
          <w:szCs w:val="14"/>
        </w:rPr>
        <w:t xml:space="preserve">   </w:t>
      </w:r>
      <w:r>
        <w:rPr>
          <w:rFonts w:ascii="Times New Roman" w:hAnsi="Times New Roman"/>
          <w:sz w:val="24"/>
          <w:szCs w:val="24"/>
        </w:rPr>
        <w:t>Лікар-лаборант та/або лікар-бактеріолог, та/бо бактеріолог та/або біохімік – щонайменше 2 особи із зазначеного переліку, які працюють за основним місцем роботи у цьому ЗОЗ</w:t>
      </w:r>
      <w:r>
        <w:rPr>
          <w:rFonts w:ascii="Times New Roman" w:hAnsi="Times New Roman"/>
          <w:b/>
          <w:sz w:val="24"/>
          <w:szCs w:val="24"/>
        </w:rPr>
        <w:t xml:space="preserve"> або за сумісництвом</w:t>
      </w:r>
      <w:r>
        <w:rPr>
          <w:rFonts w:ascii="Times New Roman" w:hAnsi="Times New Roman"/>
          <w:sz w:val="24"/>
          <w:szCs w:val="24"/>
        </w:rPr>
        <w:t>.</w:t>
      </w:r>
    </w:p>
    <w:p w:rsidR="00A00F17" w:rsidRDefault="00A00F17" w:rsidP="00A00F17">
      <w:pPr>
        <w:shd w:val="clear" w:color="auto" w:fill="FFFFFF"/>
        <w:spacing w:before="240" w:after="0" w:line="240" w:lineRule="auto"/>
        <w:ind w:right="100"/>
        <w:jc w:val="both"/>
        <w:rPr>
          <w:rFonts w:ascii="Times New Roman" w:hAnsi="Times New Roman"/>
          <w:sz w:val="24"/>
          <w:szCs w:val="24"/>
        </w:rPr>
      </w:pPr>
      <w:r>
        <w:rPr>
          <w:rFonts w:ascii="Times New Roman" w:hAnsi="Times New Roman"/>
          <w:sz w:val="24"/>
          <w:szCs w:val="24"/>
        </w:rPr>
        <w:t>е. Фельдшер-лаборант та/або лаборант клінічної діагностики, та/або лаборант клініко- діагностичної лабораторії, та/або лаборант – щонайменше 4 особи із зазначеного переліку, які працюють за основним місцем роботи в цьому ЗОЗ або за сумісництвом.</w:t>
      </w:r>
    </w:p>
    <w:p w:rsidR="00A00F17" w:rsidRDefault="00A00F17" w:rsidP="00A00F17">
      <w:pPr>
        <w:shd w:val="clear" w:color="auto" w:fill="FFFFFF"/>
        <w:spacing w:after="20" w:line="240" w:lineRule="auto"/>
        <w:ind w:left="720"/>
        <w:jc w:val="both"/>
        <w:rPr>
          <w:rFonts w:ascii="Times New Roman" w:hAnsi="Times New Roman"/>
          <w:i/>
          <w:sz w:val="24"/>
          <w:szCs w:val="24"/>
        </w:rPr>
      </w:pPr>
    </w:p>
    <w:p w:rsidR="00A00F17" w:rsidRDefault="00A00F17" w:rsidP="00A00F17">
      <w:pPr>
        <w:shd w:val="clear" w:color="auto" w:fill="FFFFFF"/>
        <w:spacing w:after="20" w:line="240" w:lineRule="auto"/>
        <w:ind w:left="720"/>
        <w:jc w:val="both"/>
        <w:rPr>
          <w:rFonts w:ascii="Times New Roman" w:hAnsi="Times New Roman"/>
          <w:sz w:val="24"/>
          <w:szCs w:val="24"/>
        </w:rPr>
      </w:pPr>
      <w:r>
        <w:rPr>
          <w:rFonts w:ascii="Times New Roman" w:hAnsi="Times New Roman"/>
          <w:i/>
          <w:sz w:val="24"/>
          <w:szCs w:val="24"/>
        </w:rPr>
        <w:t>Вимоги до переліку обладнання:</w:t>
      </w:r>
    </w:p>
    <w:p w:rsidR="00A00F17" w:rsidRDefault="00A00F17" w:rsidP="00A00F17">
      <w:pPr>
        <w:numPr>
          <w:ilvl w:val="0"/>
          <w:numId w:val="2"/>
        </w:numPr>
        <w:shd w:val="clear" w:color="auto" w:fill="FFFFFF"/>
        <w:spacing w:after="0" w:line="240" w:lineRule="auto"/>
        <w:ind w:left="284" w:firstLine="0"/>
        <w:jc w:val="both"/>
        <w:rPr>
          <w:rFonts w:ascii="Times New Roman" w:hAnsi="Times New Roman"/>
          <w:sz w:val="24"/>
          <w:szCs w:val="24"/>
        </w:rPr>
      </w:pPr>
      <w:r>
        <w:rPr>
          <w:rFonts w:ascii="Times New Roman" w:hAnsi="Times New Roman"/>
          <w:sz w:val="24"/>
          <w:szCs w:val="24"/>
        </w:rPr>
        <w:t>За місцем надання медичних послуг (визначені підрозділи для госпіталізації пацієнтів, постраждалих  внаслідок НС):</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централізована та/або змішана, та/або децентралізована система постачання кисню з наявністю кисневих вихідних точок (розеток) у не менш ніж 20% ліжок відділення, (місця надання послуги), без урахування ліжок інтенсивної терапії;</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електрокардіограф багатоканальний;</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система ультразвукової візуалізації, </w:t>
      </w:r>
      <w:r>
        <w:rPr>
          <w:rFonts w:ascii="Times New Roman" w:hAnsi="Times New Roman"/>
          <w:color w:val="323232"/>
          <w:sz w:val="24"/>
          <w:szCs w:val="24"/>
        </w:rPr>
        <w:t xml:space="preserve">зокрема на основі ефекту </w:t>
      </w:r>
      <w:proofErr w:type="spellStart"/>
      <w:r>
        <w:rPr>
          <w:rFonts w:ascii="Times New Roman" w:hAnsi="Times New Roman"/>
          <w:color w:val="323232"/>
          <w:sz w:val="24"/>
          <w:szCs w:val="24"/>
        </w:rPr>
        <w:t>Доплера</w:t>
      </w:r>
      <w:proofErr w:type="spellEnd"/>
      <w:r>
        <w:rPr>
          <w:rFonts w:ascii="Times New Roman" w:hAnsi="Times New Roman"/>
          <w:sz w:val="24"/>
          <w:szCs w:val="24"/>
        </w:rPr>
        <w:t>;</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монітор пацієнта (SpO2, ЕКГ, температура тіла, </w:t>
      </w:r>
      <w:proofErr w:type="spellStart"/>
      <w:r>
        <w:rPr>
          <w:rFonts w:ascii="Times New Roman" w:hAnsi="Times New Roman"/>
          <w:sz w:val="24"/>
          <w:szCs w:val="24"/>
        </w:rPr>
        <w:t>неінвазивне</w:t>
      </w:r>
      <w:proofErr w:type="spellEnd"/>
      <w:r>
        <w:rPr>
          <w:rFonts w:ascii="Times New Roman" w:hAnsi="Times New Roman"/>
          <w:sz w:val="24"/>
          <w:szCs w:val="24"/>
        </w:rPr>
        <w:t xml:space="preserve"> вимірювання АТ) – щонайменше один на 4 ліжка;</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автоматичний дозатор лікувальних речовин – щонайменше 10;</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аспіратор (відсмоктувач);</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апарат для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ручний (мішок ручної вентиляції </w:t>
      </w:r>
      <w:proofErr w:type="spellStart"/>
      <w:r>
        <w:rPr>
          <w:rFonts w:ascii="Times New Roman" w:hAnsi="Times New Roman"/>
          <w:sz w:val="24"/>
          <w:szCs w:val="24"/>
        </w:rPr>
        <w:t>легенів</w:t>
      </w:r>
      <w:proofErr w:type="spellEnd"/>
      <w:r>
        <w:rPr>
          <w:rFonts w:ascii="Times New Roman" w:hAnsi="Times New Roman"/>
          <w:b/>
          <w:sz w:val="24"/>
          <w:szCs w:val="24"/>
        </w:rPr>
        <w:t>)</w:t>
      </w:r>
      <w:r>
        <w:rPr>
          <w:rFonts w:ascii="Times New Roman" w:hAnsi="Times New Roman"/>
          <w:sz w:val="24"/>
          <w:szCs w:val="24"/>
        </w:rPr>
        <w:t>;</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глюкометр</w:t>
      </w:r>
      <w:proofErr w:type="spellEnd"/>
      <w:r>
        <w:rPr>
          <w:rFonts w:ascii="Times New Roman" w:hAnsi="Times New Roman"/>
          <w:sz w:val="24"/>
          <w:szCs w:val="24"/>
        </w:rPr>
        <w:t>;</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пульсоксиметр</w:t>
      </w:r>
      <w:proofErr w:type="spellEnd"/>
      <w:r>
        <w:rPr>
          <w:rFonts w:ascii="Times New Roman" w:hAnsi="Times New Roman"/>
          <w:sz w:val="24"/>
          <w:szCs w:val="24"/>
        </w:rPr>
        <w:t xml:space="preserve"> – щонайменше 4;</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тонометр та/або тонометр педіатричний з манжетками для дітей різного віку;</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термометр безконтактний – щонайменше 2;</w:t>
      </w:r>
    </w:p>
    <w:p w:rsidR="00A00F17" w:rsidRDefault="00A00F17" w:rsidP="00A00F17">
      <w:pPr>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ваги медичні, ростомір медичний, медичні ваги для немовлят (для дитячих відділень) за потребою.</w:t>
      </w:r>
    </w:p>
    <w:p w:rsidR="00A00F17" w:rsidRDefault="00A00F17" w:rsidP="00A00F17">
      <w:pPr>
        <w:shd w:val="clear" w:color="auto" w:fill="FFFFFF"/>
        <w:spacing w:before="240" w:after="240" w:line="240" w:lineRule="auto"/>
        <w:ind w:left="920"/>
        <w:jc w:val="both"/>
        <w:rPr>
          <w:rFonts w:ascii="Times New Roman" w:hAnsi="Times New Roman"/>
          <w:sz w:val="24"/>
          <w:szCs w:val="24"/>
        </w:rPr>
      </w:pPr>
      <w:r>
        <w:rPr>
          <w:rFonts w:ascii="Times New Roman" w:hAnsi="Times New Roman"/>
          <w:sz w:val="24"/>
          <w:szCs w:val="24"/>
        </w:rPr>
        <w:t>1.1. У відділенні інтенсивної терапії:</w:t>
      </w:r>
    </w:p>
    <w:p w:rsidR="00A00F17" w:rsidRDefault="00A00F17" w:rsidP="00A00F17">
      <w:pPr>
        <w:numPr>
          <w:ilvl w:val="0"/>
          <w:numId w:val="8"/>
        </w:num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апарат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 щонайменше 9;</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неінвазивна</w:t>
      </w:r>
      <w:proofErr w:type="spellEnd"/>
      <w:r>
        <w:rPr>
          <w:rFonts w:ascii="Times New Roman" w:hAnsi="Times New Roman"/>
          <w:sz w:val="24"/>
          <w:szCs w:val="24"/>
        </w:rPr>
        <w:t xml:space="preserve"> система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(BIPAP/CPAP) (додатковий апарат, якщо така опція відсутня в </w:t>
      </w:r>
      <w:proofErr w:type="spellStart"/>
      <w:r>
        <w:rPr>
          <w:rFonts w:ascii="Times New Roman" w:hAnsi="Times New Roman"/>
          <w:sz w:val="24"/>
          <w:szCs w:val="24"/>
        </w:rPr>
        <w:t>апараті</w:t>
      </w:r>
      <w:proofErr w:type="spellEnd"/>
      <w:r>
        <w:rPr>
          <w:rFonts w:ascii="Times New Roman" w:hAnsi="Times New Roman"/>
          <w:sz w:val="24"/>
          <w:szCs w:val="24"/>
        </w:rPr>
        <w:t xml:space="preserve"> ШВЛ) – щонайменше 4;</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система рентгенівська діагностична портативна;</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ларингоскоп з набором клинків;</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 – щонайменше  9;</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автоматичний дозатор лікувальних речовин – щонайменше  9;</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аспіратор (відсмоктувач) – щонайменше  9;</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ліжко функціональне – щонайменше  9;</w:t>
      </w:r>
    </w:p>
    <w:p w:rsidR="00A00F17" w:rsidRDefault="00A00F17" w:rsidP="00A00F17">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портативний дефібрилятор з функцією синхронізації, зокрема, з електродами для дефібриляції дітей усіх вікових груп у випадку надання допомоги дітям.</w:t>
      </w:r>
    </w:p>
    <w:p w:rsidR="00A00F17" w:rsidRDefault="00A00F17" w:rsidP="00A00F17">
      <w:pPr>
        <w:shd w:val="clear" w:color="auto" w:fill="FFFFFF"/>
        <w:spacing w:before="240" w:after="240" w:line="240" w:lineRule="auto"/>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t>2.   У ЗОЗ:</w:t>
      </w:r>
    </w:p>
    <w:p w:rsidR="00A00F17" w:rsidRDefault="00A00F17" w:rsidP="00A00F17">
      <w:pPr>
        <w:numPr>
          <w:ilvl w:val="0"/>
          <w:numId w:val="5"/>
        </w:num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резервне джерело електропостачання;</w:t>
      </w:r>
    </w:p>
    <w:p w:rsidR="00A00F17" w:rsidRDefault="00A00F17" w:rsidP="00A00F17">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автоматичне перемикальне комутаційне обладнання відповідно до ДСТУ IEC 60947-61: 2007;</w:t>
      </w:r>
    </w:p>
    <w:p w:rsidR="00A00F17" w:rsidRDefault="00A00F17" w:rsidP="00A00F17">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система рентгенівська діагностична та/або система рентгенівської комп'ютерної томографії.</w:t>
      </w:r>
    </w:p>
    <w:p w:rsidR="00A00F17" w:rsidRDefault="00A00F17" w:rsidP="00A00F17">
      <w:pPr>
        <w:shd w:val="clear" w:color="auto" w:fill="FFFFFF"/>
        <w:spacing w:after="20" w:line="240" w:lineRule="auto"/>
        <w:ind w:left="720"/>
        <w:jc w:val="both"/>
        <w:rPr>
          <w:rFonts w:ascii="Times New Roman" w:hAnsi="Times New Roman"/>
          <w:i/>
          <w:sz w:val="24"/>
          <w:szCs w:val="24"/>
        </w:rPr>
      </w:pPr>
    </w:p>
    <w:p w:rsidR="00A00F17" w:rsidRDefault="00A00F17" w:rsidP="00A00F17">
      <w:pPr>
        <w:shd w:val="clear" w:color="auto" w:fill="FFFFFF"/>
        <w:spacing w:after="20" w:line="240" w:lineRule="auto"/>
        <w:ind w:left="720"/>
        <w:jc w:val="both"/>
        <w:rPr>
          <w:rFonts w:ascii="Times New Roman" w:hAnsi="Times New Roman"/>
          <w:i/>
          <w:sz w:val="24"/>
          <w:szCs w:val="24"/>
        </w:rPr>
      </w:pPr>
      <w:r>
        <w:rPr>
          <w:rFonts w:ascii="Times New Roman" w:hAnsi="Times New Roman"/>
          <w:i/>
          <w:sz w:val="24"/>
          <w:szCs w:val="24"/>
        </w:rPr>
        <w:t>Вимоги до медичного кошика:</w:t>
      </w:r>
    </w:p>
    <w:p w:rsidR="00A00F17" w:rsidRDefault="00A00F17" w:rsidP="00A00F17">
      <w:pPr>
        <w:shd w:val="clear" w:color="auto" w:fill="FFFFFF"/>
        <w:spacing w:after="20" w:line="240" w:lineRule="auto"/>
        <w:ind w:left="720"/>
        <w:jc w:val="both"/>
        <w:rPr>
          <w:rFonts w:ascii="Times New Roman" w:hAnsi="Times New Roman"/>
          <w:sz w:val="24"/>
          <w:szCs w:val="24"/>
        </w:rPr>
      </w:pPr>
    </w:p>
    <w:tbl>
      <w:tblPr>
        <w:tblW w:w="9629" w:type="dxa"/>
        <w:tblLayout w:type="fixed"/>
        <w:tblLook w:val="0400" w:firstRow="0" w:lastRow="0" w:firstColumn="0" w:lastColumn="0" w:noHBand="0" w:noVBand="1"/>
      </w:tblPr>
      <w:tblGrid>
        <w:gridCol w:w="1437"/>
        <w:gridCol w:w="2512"/>
        <w:gridCol w:w="2384"/>
        <w:gridCol w:w="1605"/>
        <w:gridCol w:w="1691"/>
      </w:tblGrid>
      <w:tr w:rsidR="00A00F17" w:rsidTr="005761C2">
        <w:trPr>
          <w:trHeight w:val="91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lastRenderedPageBreak/>
              <w:t>АТХ код</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rPr>
                <w:rFonts w:ascii="Times New Roman" w:hAnsi="Times New Roman"/>
                <w:sz w:val="24"/>
                <w:szCs w:val="24"/>
              </w:rPr>
            </w:pPr>
            <w:r>
              <w:rPr>
                <w:rFonts w:ascii="Times New Roman" w:hAnsi="Times New Roman"/>
                <w:sz w:val="24"/>
                <w:szCs w:val="24"/>
              </w:rPr>
              <w:t>Міжнародне непатентоване найменування</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Форма випуску</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Дозування</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b/>
                <w:sz w:val="24"/>
                <w:szCs w:val="24"/>
              </w:rPr>
            </w:pPr>
            <w:proofErr w:type="spellStart"/>
            <w:r>
              <w:rPr>
                <w:rFonts w:ascii="Times New Roman" w:hAnsi="Times New Roman"/>
                <w:sz w:val="24"/>
                <w:szCs w:val="24"/>
              </w:rPr>
              <w:t>Незнижувал</w:t>
            </w:r>
            <w:proofErr w:type="spellEnd"/>
            <w:r>
              <w:rPr>
                <w:rFonts w:ascii="Times New Roman" w:hAnsi="Times New Roman"/>
                <w:sz w:val="24"/>
                <w:szCs w:val="24"/>
              </w:rPr>
              <w:t xml:space="preserve"> </w:t>
            </w:r>
            <w:proofErr w:type="spellStart"/>
            <w:r>
              <w:rPr>
                <w:rFonts w:ascii="Times New Roman" w:hAnsi="Times New Roman"/>
                <w:sz w:val="24"/>
                <w:szCs w:val="24"/>
              </w:rPr>
              <w:t>ьний</w:t>
            </w:r>
            <w:proofErr w:type="spellEnd"/>
            <w:r>
              <w:rPr>
                <w:rFonts w:ascii="Times New Roman" w:hAnsi="Times New Roman"/>
                <w:sz w:val="24"/>
                <w:szCs w:val="24"/>
              </w:rPr>
              <w:t xml:space="preserve"> запас </w:t>
            </w:r>
            <w:r>
              <w:rPr>
                <w:rFonts w:ascii="Times New Roman" w:hAnsi="Times New Roman"/>
                <w:b/>
                <w:sz w:val="24"/>
                <w:szCs w:val="24"/>
              </w:rPr>
              <w:t>дорослі/діти</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Розчини</w:t>
            </w:r>
          </w:p>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 </w:t>
            </w:r>
          </w:p>
        </w:tc>
      </w:tr>
      <w:tr w:rsidR="00A00F17" w:rsidTr="005761C2">
        <w:trPr>
          <w:trHeight w:val="91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B05XA03</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sodium</w:t>
            </w:r>
            <w:proofErr w:type="spellEnd"/>
            <w:r>
              <w:rPr>
                <w:rFonts w:ascii="Times New Roman" w:hAnsi="Times New Roman"/>
                <w:sz w:val="24"/>
                <w:szCs w:val="24"/>
              </w:rPr>
              <w:t xml:space="preserve"> </w:t>
            </w:r>
            <w:proofErr w:type="spellStart"/>
            <w:r>
              <w:rPr>
                <w:rFonts w:ascii="Times New Roman" w:hAnsi="Times New Roman"/>
                <w:sz w:val="24"/>
                <w:szCs w:val="24"/>
              </w:rPr>
              <w:t>chloride</w:t>
            </w:r>
            <w:proofErr w:type="spellEnd"/>
            <w:r>
              <w:rPr>
                <w:rFonts w:ascii="Times New Roman" w:hAnsi="Times New Roman"/>
                <w:sz w:val="24"/>
                <w:szCs w:val="24"/>
              </w:rPr>
              <w:t>**</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r>
              <w:rPr>
                <w:rFonts w:ascii="Times New Roman" w:hAnsi="Times New Roman"/>
                <w:sz w:val="24"/>
                <w:szCs w:val="24"/>
              </w:rPr>
              <w:t xml:space="preserve"> (флакони, контейнери)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200 - 500 мл,</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0,9%</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3 000/1500</w:t>
            </w:r>
          </w:p>
        </w:tc>
      </w:tr>
      <w:tr w:rsidR="00A00F17" w:rsidTr="005761C2">
        <w:trPr>
          <w:trHeight w:val="91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B05BB01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electrolytes</w:t>
            </w:r>
            <w:proofErr w:type="spellEnd"/>
            <w:r>
              <w:rPr>
                <w:rFonts w:ascii="Times New Roman" w:hAnsi="Times New Roman"/>
                <w:sz w:val="24"/>
                <w:szCs w:val="24"/>
              </w:rPr>
              <w:t xml:space="preserve"> **</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r>
              <w:rPr>
                <w:rFonts w:ascii="Times New Roman" w:hAnsi="Times New Roman"/>
                <w:sz w:val="24"/>
                <w:szCs w:val="24"/>
              </w:rPr>
              <w:t xml:space="preserve"> (флакони, контейнери)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200 - 500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3 000/1500</w:t>
            </w:r>
          </w:p>
        </w:tc>
      </w:tr>
      <w:tr w:rsidR="00A00F17" w:rsidTr="005761C2">
        <w:trPr>
          <w:trHeight w:val="91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B05CX01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Glucose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r>
              <w:rPr>
                <w:rFonts w:ascii="Times New Roman" w:hAnsi="Times New Roman"/>
                <w:sz w:val="24"/>
                <w:szCs w:val="24"/>
              </w:rPr>
              <w:t xml:space="preserve"> (флакони, контейнери)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200 - 500 мл,</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 - 10%</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1 000/500</w:t>
            </w:r>
          </w:p>
        </w:tc>
      </w:tr>
      <w:tr w:rsidR="00A00F17" w:rsidTr="005761C2">
        <w:trPr>
          <w:trHeight w:val="91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B05AA07/ B05AA06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hydroxyethylstarch</w:t>
            </w:r>
            <w:proofErr w:type="spellEnd"/>
            <w:r>
              <w:rPr>
                <w:rFonts w:ascii="Times New Roman" w:hAnsi="Times New Roman"/>
                <w:sz w:val="24"/>
                <w:szCs w:val="24"/>
              </w:rPr>
              <w:t xml:space="preserve"> або </w:t>
            </w:r>
            <w:proofErr w:type="spellStart"/>
            <w:r>
              <w:rPr>
                <w:rFonts w:ascii="Times New Roman" w:hAnsi="Times New Roman"/>
                <w:sz w:val="24"/>
                <w:szCs w:val="24"/>
              </w:rPr>
              <w:t>gelatin</w:t>
            </w:r>
            <w:proofErr w:type="spellEnd"/>
            <w:r>
              <w:rPr>
                <w:rFonts w:ascii="Times New Roman" w:hAnsi="Times New Roman"/>
                <w:sz w:val="24"/>
                <w:szCs w:val="24"/>
              </w:rPr>
              <w:t xml:space="preserve"> </w:t>
            </w:r>
            <w:proofErr w:type="spellStart"/>
            <w:r>
              <w:rPr>
                <w:rFonts w:ascii="Times New Roman" w:hAnsi="Times New Roman"/>
                <w:sz w:val="24"/>
                <w:szCs w:val="24"/>
              </w:rPr>
              <w:t>agents</w:t>
            </w:r>
            <w:proofErr w:type="spellEnd"/>
            <w:r>
              <w:rPr>
                <w:rFonts w:ascii="Times New Roman" w:hAnsi="Times New Roman"/>
                <w:sz w:val="24"/>
                <w:szCs w:val="24"/>
              </w:rPr>
              <w:t>,</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r>
              <w:rPr>
                <w:rFonts w:ascii="Times New Roman" w:hAnsi="Times New Roman"/>
                <w:sz w:val="24"/>
                <w:szCs w:val="24"/>
              </w:rPr>
              <w:t>(флакони, контейнери)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200 - 500 мл,</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6% - 10%</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100/20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B05AA01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Albumin</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10-25%, 50-100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20/10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Лікарські засоби, що застосовуються при наданні екстреної (невідкладної) медичної допомоги</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A03BA01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Atropine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 мг/мл, 1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500/200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C01CA04</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Dopamine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ампули, концентрат для розчину для </w:t>
            </w:r>
            <w:proofErr w:type="spellStart"/>
            <w:r>
              <w:rPr>
                <w:rFonts w:ascii="Times New Roman" w:hAnsi="Times New Roman"/>
                <w:sz w:val="24"/>
                <w:szCs w:val="24"/>
              </w:rPr>
              <w:t>інфузій</w:t>
            </w:r>
            <w:proofErr w:type="spellEnd"/>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 мг/мл; 40мг/мл – 5мл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250/200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C01CA24</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Epinephrine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 розчин для ін'єкцій</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1,82 мг/мл, 1</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250/50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C01CA03</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Norepinephrine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 розчин</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 мг/мл-4мл;8мл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50/20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B05CB04</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sodium</w:t>
            </w:r>
            <w:proofErr w:type="spellEnd"/>
            <w:r>
              <w:rPr>
                <w:rFonts w:ascii="Times New Roman" w:hAnsi="Times New Roman"/>
                <w:sz w:val="24"/>
                <w:szCs w:val="24"/>
              </w:rPr>
              <w:t xml:space="preserve"> </w:t>
            </w:r>
            <w:proofErr w:type="spellStart"/>
            <w:r>
              <w:rPr>
                <w:rFonts w:ascii="Times New Roman" w:hAnsi="Times New Roman"/>
                <w:sz w:val="24"/>
                <w:szCs w:val="24"/>
              </w:rPr>
              <w:t>hydrogen</w:t>
            </w:r>
            <w:proofErr w:type="spellEnd"/>
            <w:r>
              <w:rPr>
                <w:rFonts w:ascii="Times New Roman" w:hAnsi="Times New Roman"/>
                <w:sz w:val="24"/>
                <w:szCs w:val="24"/>
              </w:rPr>
              <w:t xml:space="preserve"> </w:t>
            </w:r>
            <w:proofErr w:type="spellStart"/>
            <w:r>
              <w:rPr>
                <w:rFonts w:ascii="Times New Roman" w:hAnsi="Times New Roman"/>
                <w:sz w:val="24"/>
                <w:szCs w:val="24"/>
              </w:rPr>
              <w:t>carbonate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r>
              <w:rPr>
                <w:rFonts w:ascii="Times New Roman" w:hAnsi="Times New Roman"/>
                <w:sz w:val="24"/>
                <w:szCs w:val="24"/>
              </w:rPr>
              <w:t xml:space="preserve"> ,флакони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 - 100мл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200/50</w:t>
            </w:r>
          </w:p>
        </w:tc>
      </w:tr>
      <w:tr w:rsidR="00A00F17" w:rsidTr="005761C2">
        <w:trPr>
          <w:trHeight w:val="91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B05XA01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potassium</w:t>
            </w:r>
            <w:proofErr w:type="spellEnd"/>
            <w:r>
              <w:rPr>
                <w:rFonts w:ascii="Times New Roman" w:hAnsi="Times New Roman"/>
                <w:sz w:val="24"/>
                <w:szCs w:val="24"/>
              </w:rPr>
              <w:t xml:space="preserve"> </w:t>
            </w:r>
            <w:proofErr w:type="spellStart"/>
            <w:r>
              <w:rPr>
                <w:rFonts w:ascii="Times New Roman" w:hAnsi="Times New Roman"/>
                <w:sz w:val="24"/>
                <w:szCs w:val="24"/>
              </w:rPr>
              <w:t>chloride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концентрат для розчину для </w:t>
            </w:r>
            <w:proofErr w:type="spellStart"/>
            <w:r>
              <w:rPr>
                <w:rFonts w:ascii="Times New Roman" w:hAnsi="Times New Roman"/>
                <w:sz w:val="24"/>
                <w:szCs w:val="24"/>
              </w:rPr>
              <w:t>інфузій</w:t>
            </w:r>
            <w:proofErr w:type="spellEnd"/>
            <w:r>
              <w:rPr>
                <w:rFonts w:ascii="Times New Roman" w:hAnsi="Times New Roman"/>
                <w:sz w:val="24"/>
                <w:szCs w:val="24"/>
              </w:rPr>
              <w:t>, 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7,5%-10мл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20/10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C01BD01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Amiodarone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 мг/мл по 3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50/10</w:t>
            </w:r>
          </w:p>
        </w:tc>
      </w:tr>
      <w:tr w:rsidR="00A00F17" w:rsidTr="005761C2">
        <w:trPr>
          <w:trHeight w:val="175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lastRenderedPageBreak/>
              <w:t>H02AB09</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Hydrocortisone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порошок для розчину</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ін’єкцій: флакон</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30/5</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30/15</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Антибіотики, протигрибкові, противірусні</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J01CR02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amoxicillin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enzyme</w:t>
            </w:r>
            <w:proofErr w:type="spellEnd"/>
            <w:r>
              <w:rPr>
                <w:rFonts w:ascii="Times New Roman" w:hAnsi="Times New Roman"/>
                <w:sz w:val="24"/>
                <w:szCs w:val="24"/>
              </w:rPr>
              <w:t xml:space="preserve"> </w:t>
            </w:r>
            <w:proofErr w:type="spellStart"/>
            <w:r>
              <w:rPr>
                <w:rFonts w:ascii="Times New Roman" w:hAnsi="Times New Roman"/>
                <w:sz w:val="24"/>
                <w:szCs w:val="24"/>
              </w:rPr>
              <w:t>inhibitor</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таблетки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875 мг/125 мг</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 мг/125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700/0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700/280</w:t>
            </w:r>
          </w:p>
        </w:tc>
      </w:tr>
      <w:tr w:rsidR="00A00F17" w:rsidTr="005761C2">
        <w:trPr>
          <w:trHeight w:val="288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 </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порошок для оральної суспензії, флакон 25 г для приготування 100 мл суспензії,</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960"/>
              <w:rPr>
                <w:rFonts w:ascii="Times New Roman" w:hAnsi="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0/20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0/20</w:t>
            </w:r>
          </w:p>
        </w:tc>
      </w:tr>
      <w:tr w:rsidR="00A00F17" w:rsidTr="005761C2">
        <w:trPr>
          <w:trHeight w:val="91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флакон/порошок для розчину для ін'єкцій</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 мг+100 мг;</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1000 мг+200мг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20/20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20/20</w:t>
            </w:r>
          </w:p>
        </w:tc>
      </w:tr>
      <w:tr w:rsidR="00A00F17" w:rsidTr="005761C2">
        <w:trPr>
          <w:trHeight w:val="175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J01DD04</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Ceftriaxone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600/300;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1000/500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J01D Е 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Cefepime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 мг; 1000 мг; 2000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150/50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200/100</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J01DH02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Meropenem</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500мг;1000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500/250;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300/300</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J01MA12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Levofloxacin</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500/70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400/100</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lastRenderedPageBreak/>
              <w:t>J01XA01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Vancomycin</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500мг;1000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250/250;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300/250</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J01XD01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Metronidazole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750/250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500/250</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J01XX08</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Linezolid</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600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300/200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500/300</w:t>
            </w:r>
          </w:p>
        </w:tc>
      </w:tr>
      <w:tr w:rsidR="00A00F17" w:rsidTr="005761C2">
        <w:trPr>
          <w:trHeight w:val="204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J01CR05</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piperacillin</w:t>
            </w:r>
            <w:proofErr w:type="spellEnd"/>
          </w:p>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enzyme</w:t>
            </w:r>
            <w:proofErr w:type="spellEnd"/>
            <w:r>
              <w:rPr>
                <w:rFonts w:ascii="Times New Roman" w:hAnsi="Times New Roman"/>
                <w:sz w:val="24"/>
                <w:szCs w:val="24"/>
              </w:rPr>
              <w:t xml:space="preserve"> </w:t>
            </w:r>
            <w:proofErr w:type="spellStart"/>
            <w:r>
              <w:rPr>
                <w:rFonts w:ascii="Times New Roman" w:hAnsi="Times New Roman"/>
                <w:sz w:val="24"/>
                <w:szCs w:val="24"/>
              </w:rPr>
              <w:t>inhibitor</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порошок для </w:t>
            </w:r>
            <w:proofErr w:type="spellStart"/>
            <w:r>
              <w:rPr>
                <w:rFonts w:ascii="Times New Roman" w:hAnsi="Times New Roman"/>
                <w:sz w:val="24"/>
                <w:szCs w:val="24"/>
              </w:rPr>
              <w:t>ін’єкцій,флакони</w:t>
            </w:r>
            <w:proofErr w:type="spellEnd"/>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 г (як натрієва</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сіль) + 250 мг (як натрієва сіль); 4 г (як</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натрієва сіль) + 500 мг (як натрієва сіль</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40/20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50/30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J01AA02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Doxycycline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таблетки/капсули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100/20</w:t>
            </w:r>
          </w:p>
        </w:tc>
      </w:tr>
      <w:tr w:rsidR="00A00F17" w:rsidTr="005761C2">
        <w:trPr>
          <w:trHeight w:val="259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J01M A02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Ciprofloxacin</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таблетки</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розчин д/</w:t>
            </w:r>
            <w:proofErr w:type="spellStart"/>
            <w:r>
              <w:rPr>
                <w:rFonts w:ascii="Times New Roman" w:hAnsi="Times New Roman"/>
                <w:sz w:val="24"/>
                <w:szCs w:val="24"/>
              </w:rPr>
              <w:t>інф</w:t>
            </w:r>
            <w:proofErr w:type="spellEnd"/>
            <w:r>
              <w:rPr>
                <w:rFonts w:ascii="Times New Roman" w:hAnsi="Times New Roman"/>
                <w:sz w:val="24"/>
                <w:szCs w:val="24"/>
              </w:rPr>
              <w:t>. 2 мг/мл по 100 мл</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500мг</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100/10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300/50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Бронхолітики</w:t>
            </w:r>
            <w:proofErr w:type="spellEnd"/>
          </w:p>
        </w:tc>
      </w:tr>
      <w:tr w:rsidR="00A00F17" w:rsidTr="005761C2">
        <w:trPr>
          <w:trHeight w:val="91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R03A C02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Salbutamol</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аерозоль для інгаляції, дозований</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100 </w:t>
            </w:r>
            <w:proofErr w:type="spellStart"/>
            <w:r>
              <w:rPr>
                <w:rFonts w:ascii="Times New Roman" w:hAnsi="Times New Roman"/>
                <w:sz w:val="24"/>
                <w:szCs w:val="24"/>
              </w:rPr>
              <w:t>мкг</w:t>
            </w:r>
            <w:proofErr w:type="spellEnd"/>
            <w:r>
              <w:rPr>
                <w:rFonts w:ascii="Times New Roman" w:hAnsi="Times New Roman"/>
                <w:sz w:val="24"/>
                <w:szCs w:val="24"/>
              </w:rPr>
              <w:t xml:space="preserve"> на 1 дозу, 200 доз</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10/5</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R03DA04</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Theophylline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 - 5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50/30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lastRenderedPageBreak/>
              <w:t>Анальгетики і анестетики</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N01AB08</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sevoflurane</w:t>
            </w:r>
            <w:proofErr w:type="spellEnd"/>
            <w:r>
              <w:rPr>
                <w:rFonts w:ascii="Times New Roman" w:hAnsi="Times New Roman"/>
                <w:sz w:val="24"/>
                <w:szCs w:val="24"/>
              </w:rPr>
              <w:t>***</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рідина для інгаляцій, флакон</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250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10/10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M01AB05</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Diclofenac</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розчин для ін'єкцій, 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75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500/20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N02BB02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metamizole</w:t>
            </w:r>
            <w:proofErr w:type="spellEnd"/>
            <w:r>
              <w:rPr>
                <w:rFonts w:ascii="Times New Roman" w:hAnsi="Times New Roman"/>
                <w:sz w:val="24"/>
                <w:szCs w:val="24"/>
              </w:rPr>
              <w:t xml:space="preserve"> </w:t>
            </w:r>
            <w:proofErr w:type="spellStart"/>
            <w:r>
              <w:rPr>
                <w:rFonts w:ascii="Times New Roman" w:hAnsi="Times New Roman"/>
                <w:sz w:val="24"/>
                <w:szCs w:val="24"/>
              </w:rPr>
              <w:t>sodium</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 мг/мл, 2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1000/400</w:t>
            </w:r>
          </w:p>
        </w:tc>
      </w:tr>
      <w:tr w:rsidR="00A00F17" w:rsidTr="005761C2">
        <w:trPr>
          <w:trHeight w:val="484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N02BE01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Paracetamol</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r>
              <w:rPr>
                <w:rFonts w:ascii="Times New Roman" w:hAnsi="Times New Roman"/>
                <w:sz w:val="24"/>
                <w:szCs w:val="24"/>
              </w:rPr>
              <w:t>, флакон;</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таблетки;</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розчин для перорального застосування</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 мг/мл;</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200-500мг;</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 мг/мл; 120 мг/5 мл; 125 мг/5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400/250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250/150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400/50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500/100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0/20</w:t>
            </w:r>
          </w:p>
        </w:tc>
      </w:tr>
      <w:tr w:rsidR="00A00F17" w:rsidTr="005761C2">
        <w:trPr>
          <w:trHeight w:val="204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М01АЕ01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Ibuprofen</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таблетки;</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розчин або суспензія для перорального застосування</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 мг;</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400 мг;</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100мг/5мл;</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200/200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N01AF03</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Thiopental</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500мг;1000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300/100</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N01AH01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Fentanyl</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0,05 мг/мл, 2мл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500/300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200/50</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lastRenderedPageBreak/>
              <w:t>N01AX10</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Propofol</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флакони, 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20 - 50 мл, 1%</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600/300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300/20</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N01AX03</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Ketamine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 мг/мл, 2мл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250/150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Для інфекційних ЗОЗ:</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100/50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N01BB01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Bupivacaine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20 - 50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100/30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N02AA01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Morphine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10 - 200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250/100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ЗОЗ:50/20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N05BA01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Diazepam</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 мг/мл, 2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250/100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r>
      <w:tr w:rsidR="00A00F17" w:rsidTr="005761C2">
        <w:trPr>
          <w:trHeight w:val="14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N01BB02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Lidocaine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20мг/мл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100/10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ЗОЗ:50/10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Діуретики</w:t>
            </w:r>
            <w:proofErr w:type="spellEnd"/>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C03CA01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Furosemide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400/100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в05вс01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Mannitum</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розчин для </w:t>
            </w:r>
            <w:proofErr w:type="spellStart"/>
            <w:r>
              <w:rPr>
                <w:rFonts w:ascii="Times New Roman" w:hAnsi="Times New Roman"/>
                <w:sz w:val="24"/>
                <w:szCs w:val="24"/>
              </w:rPr>
              <w:t>інфузій</w:t>
            </w:r>
            <w:proofErr w:type="spellEnd"/>
            <w:r>
              <w:rPr>
                <w:rFonts w:ascii="Times New Roman" w:hAnsi="Times New Roman"/>
                <w:sz w:val="24"/>
                <w:szCs w:val="24"/>
              </w:rPr>
              <w:t>, 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200-15%</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15/5</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Антикоагулянти</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B01AB01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Heparin</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 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5 000 МО/мл, 1 - 5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500/200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B01AB05</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Enoxaparin</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шприци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4000 анти-</w:t>
            </w:r>
            <w:proofErr w:type="spellStart"/>
            <w:r>
              <w:rPr>
                <w:rFonts w:ascii="Times New Roman" w:hAnsi="Times New Roman"/>
                <w:sz w:val="24"/>
                <w:szCs w:val="24"/>
              </w:rPr>
              <w:t>Ха</w:t>
            </w:r>
            <w:proofErr w:type="spellEnd"/>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МО</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200/30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Антиеметики</w:t>
            </w:r>
            <w:proofErr w:type="spellEnd"/>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lastRenderedPageBreak/>
              <w:t>A04AA01</w:t>
            </w: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Ondansetron</w:t>
            </w:r>
            <w:proofErr w:type="spellEnd"/>
          </w:p>
        </w:tc>
        <w:tc>
          <w:tcPr>
            <w:tcW w:w="23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 флакони</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 мг/мл, 2 мл</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 мл</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500/200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Антисептики</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D08AX08</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Ethanol</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розчин</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 літр, 70-96%</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500л/300л</w:t>
            </w:r>
          </w:p>
        </w:tc>
      </w:tr>
      <w:tr w:rsidR="00A00F17" w:rsidTr="005761C2">
        <w:trPr>
          <w:trHeight w:val="199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D08AG02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povidone</w:t>
            </w:r>
            <w:proofErr w:type="spellEnd"/>
            <w:r>
              <w:rPr>
                <w:rFonts w:ascii="Times New Roman" w:hAnsi="Times New Roman"/>
                <w:sz w:val="24"/>
                <w:szCs w:val="24"/>
              </w:rPr>
              <w:t xml:space="preserve"> </w:t>
            </w:r>
            <w:proofErr w:type="spellStart"/>
            <w:r>
              <w:rPr>
                <w:rFonts w:ascii="Times New Roman" w:hAnsi="Times New Roman"/>
                <w:sz w:val="24"/>
                <w:szCs w:val="24"/>
              </w:rPr>
              <w:t>iodine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розчин</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100мл;</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30/30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ЗОЗ:5л/5л</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D08AC02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Chlorhexidine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розчин нашкірний, банки або 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0,05 % - 100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100/50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ЗОЗ:50/20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960"/>
              <w:rPr>
                <w:rFonts w:ascii="Times New Roman" w:hAnsi="Times New Roman"/>
                <w:sz w:val="24"/>
                <w:szCs w:val="24"/>
              </w:rPr>
            </w:pPr>
            <w:proofErr w:type="spellStart"/>
            <w:r>
              <w:rPr>
                <w:rFonts w:ascii="Times New Roman" w:hAnsi="Times New Roman"/>
                <w:sz w:val="24"/>
                <w:szCs w:val="24"/>
              </w:rPr>
              <w:t>Гемостатики</w:t>
            </w:r>
            <w:proofErr w:type="spellEnd"/>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B02AA02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tranexamic</w:t>
            </w:r>
            <w:proofErr w:type="spellEnd"/>
            <w:r>
              <w:rPr>
                <w:rFonts w:ascii="Times New Roman" w:hAnsi="Times New Roman"/>
                <w:sz w:val="24"/>
                <w:szCs w:val="24"/>
              </w:rPr>
              <w:t xml:space="preserve"> </w:t>
            </w:r>
            <w:proofErr w:type="spellStart"/>
            <w:r>
              <w:rPr>
                <w:rFonts w:ascii="Times New Roman" w:hAnsi="Times New Roman"/>
                <w:sz w:val="24"/>
                <w:szCs w:val="24"/>
              </w:rPr>
              <w:t>acid</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 мг/мл; 100 мг/мл 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500/200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ЗОЗ:50/20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B05XA07 або A12AA03</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calcium</w:t>
            </w:r>
            <w:proofErr w:type="spellEnd"/>
            <w:r>
              <w:rPr>
                <w:rFonts w:ascii="Times New Roman" w:hAnsi="Times New Roman"/>
                <w:sz w:val="24"/>
                <w:szCs w:val="24"/>
              </w:rPr>
              <w:t xml:space="preserve"> </w:t>
            </w:r>
            <w:proofErr w:type="spellStart"/>
            <w:r>
              <w:rPr>
                <w:rFonts w:ascii="Times New Roman" w:hAnsi="Times New Roman"/>
                <w:sz w:val="24"/>
                <w:szCs w:val="24"/>
              </w:rPr>
              <w:t>chloride</w:t>
            </w:r>
            <w:proofErr w:type="spellEnd"/>
            <w:r>
              <w:rPr>
                <w:rFonts w:ascii="Times New Roman" w:hAnsi="Times New Roman"/>
                <w:sz w:val="24"/>
                <w:szCs w:val="24"/>
              </w:rPr>
              <w:t xml:space="preserve"> або </w:t>
            </w:r>
            <w:proofErr w:type="spellStart"/>
            <w:r>
              <w:rPr>
                <w:rFonts w:ascii="Times New Roman" w:hAnsi="Times New Roman"/>
                <w:sz w:val="24"/>
                <w:szCs w:val="24"/>
              </w:rPr>
              <w:t>calcium</w:t>
            </w:r>
            <w:proofErr w:type="spellEnd"/>
            <w:r>
              <w:rPr>
                <w:rFonts w:ascii="Times New Roman" w:hAnsi="Times New Roman"/>
                <w:sz w:val="24"/>
                <w:szCs w:val="24"/>
              </w:rPr>
              <w:t xml:space="preserve"> </w:t>
            </w:r>
            <w:proofErr w:type="spellStart"/>
            <w:r>
              <w:rPr>
                <w:rFonts w:ascii="Times New Roman" w:hAnsi="Times New Roman"/>
                <w:sz w:val="24"/>
                <w:szCs w:val="24"/>
              </w:rPr>
              <w:t>gluconate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50/10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ЗОЗ:10/10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Гормони</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A10AB01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insulin</w:t>
            </w:r>
            <w:proofErr w:type="spellEnd"/>
            <w:r>
              <w:rPr>
                <w:rFonts w:ascii="Times New Roman" w:hAnsi="Times New Roman"/>
                <w:sz w:val="24"/>
                <w:szCs w:val="24"/>
              </w:rPr>
              <w:t xml:space="preserve"> (</w:t>
            </w:r>
            <w:proofErr w:type="spellStart"/>
            <w:r>
              <w:rPr>
                <w:rFonts w:ascii="Times New Roman" w:hAnsi="Times New Roman"/>
                <w:sz w:val="24"/>
                <w:szCs w:val="24"/>
              </w:rPr>
              <w:t>human</w:t>
            </w:r>
            <w:proofErr w:type="spellEnd"/>
            <w:r>
              <w:rPr>
                <w:rFonts w:ascii="Times New Roman" w:hAnsi="Times New Roman"/>
                <w:sz w:val="24"/>
                <w:szCs w:val="24"/>
              </w:rPr>
              <w:t>)</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флакони, </w:t>
            </w:r>
            <w:proofErr w:type="spellStart"/>
            <w:r>
              <w:rPr>
                <w:rFonts w:ascii="Times New Roman" w:hAnsi="Times New Roman"/>
                <w:sz w:val="24"/>
                <w:szCs w:val="24"/>
              </w:rPr>
              <w:t>картриджи</w:t>
            </w:r>
            <w:proofErr w:type="spellEnd"/>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 МО/мл, 5 мл, 10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50/10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ЗОЗ:20/5</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H02AB02</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Dexamethasone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 мг/мл, 1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1000/400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ЗОЗ:800/300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960"/>
              <w:rPr>
                <w:rFonts w:ascii="Times New Roman" w:hAnsi="Times New Roman"/>
                <w:sz w:val="24"/>
                <w:szCs w:val="24"/>
              </w:rPr>
            </w:pPr>
            <w:proofErr w:type="spellStart"/>
            <w:r>
              <w:rPr>
                <w:rFonts w:ascii="Times New Roman" w:hAnsi="Times New Roman"/>
                <w:sz w:val="24"/>
                <w:szCs w:val="24"/>
              </w:rPr>
              <w:t>Противиразкові</w:t>
            </w:r>
            <w:proofErr w:type="spellEnd"/>
            <w:r>
              <w:rPr>
                <w:rFonts w:ascii="Times New Roman" w:hAnsi="Times New Roman"/>
                <w:sz w:val="24"/>
                <w:szCs w:val="24"/>
              </w:rPr>
              <w:t xml:space="preserve"> лікарські засоби</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A02BC01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Omeprazole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40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200/50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lastRenderedPageBreak/>
              <w:t>Антидоти</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A07BA01</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medicinal</w:t>
            </w:r>
            <w:proofErr w:type="spellEnd"/>
            <w:r>
              <w:rPr>
                <w:rFonts w:ascii="Times New Roman" w:hAnsi="Times New Roman"/>
                <w:sz w:val="24"/>
                <w:szCs w:val="24"/>
              </w:rPr>
              <w:t xml:space="preserve"> </w:t>
            </w:r>
            <w:proofErr w:type="spellStart"/>
            <w:r>
              <w:rPr>
                <w:rFonts w:ascii="Times New Roman" w:hAnsi="Times New Roman"/>
                <w:sz w:val="24"/>
                <w:szCs w:val="24"/>
              </w:rPr>
              <w:t>charcoal</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таблетки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3 000/1000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V03AB15</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Naloxone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ампули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0,4 мг/мл, 1 мл</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50/10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ЗОЗ:10/0</w:t>
            </w:r>
          </w:p>
        </w:tc>
      </w:tr>
      <w:tr w:rsidR="00A00F17" w:rsidTr="005761C2">
        <w:trPr>
          <w:trHeight w:val="88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H03CA</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potassium</w:t>
            </w:r>
            <w:proofErr w:type="spellEnd"/>
            <w:r>
              <w:rPr>
                <w:rFonts w:ascii="Times New Roman" w:hAnsi="Times New Roman"/>
                <w:sz w:val="24"/>
                <w:szCs w:val="24"/>
              </w:rPr>
              <w:t xml:space="preserve"> </w:t>
            </w:r>
            <w:proofErr w:type="spellStart"/>
            <w:r>
              <w:rPr>
                <w:rFonts w:ascii="Times New Roman" w:hAnsi="Times New Roman"/>
                <w:sz w:val="24"/>
                <w:szCs w:val="24"/>
              </w:rPr>
              <w:t>iodide</w:t>
            </w:r>
            <w:proofErr w:type="spellEnd"/>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таблетки</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250 мг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200/200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V03AB04</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Pralidoxime</w:t>
            </w:r>
            <w:proofErr w:type="spellEnd"/>
            <w:r>
              <w:rPr>
                <w:rFonts w:ascii="Times New Roman" w:hAnsi="Times New Roman"/>
                <w:sz w:val="24"/>
                <w:szCs w:val="24"/>
              </w:rPr>
              <w:t xml:space="preserve"> ( в разі реєстрації препарату МОЗ)</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флакон</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1г</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50/20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ЗОЗ:0</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Захист персоналу (вироби медичного призначення)</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маска медична захисна хірургічна для одноразового використання</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3000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маска-респіратор FFP2</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ЗОЗ:3000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маска-респіратор FFP3</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1000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ЗОЗ:3000</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proofErr w:type="spellStart"/>
            <w:r>
              <w:rPr>
                <w:rFonts w:ascii="Times New Roman" w:hAnsi="Times New Roman"/>
                <w:sz w:val="24"/>
                <w:szCs w:val="24"/>
              </w:rPr>
              <w:t>Повнолицьова</w:t>
            </w:r>
            <w:proofErr w:type="spellEnd"/>
            <w:r>
              <w:rPr>
                <w:rFonts w:ascii="Times New Roman" w:hAnsi="Times New Roman"/>
                <w:sz w:val="24"/>
                <w:szCs w:val="24"/>
              </w:rPr>
              <w:t xml:space="preserve"> маска або респіратори з фільтруючими</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Контейнерами</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комплект з набором протихімічних та протипилових фільтрів</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10/10</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ЗОЗ:0</w:t>
            </w:r>
          </w:p>
        </w:tc>
      </w:tr>
      <w:tr w:rsidR="00A00F17" w:rsidTr="005761C2">
        <w:trPr>
          <w:trHeight w:val="175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p w:rsidR="00A00F17" w:rsidRDefault="00A00F17" w:rsidP="005761C2">
            <w:pPr>
              <w:shd w:val="clear" w:color="auto" w:fill="FFFFFF"/>
              <w:spacing w:after="0" w:line="240" w:lineRule="auto"/>
              <w:ind w:left="142"/>
              <w:rPr>
                <w:rFonts w:ascii="Times New Roman" w:hAnsi="Times New Roman"/>
                <w:sz w:val="24"/>
                <w:szCs w:val="24"/>
              </w:rPr>
            </w:pP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xml:space="preserve">одяг протиепідемічний (костюм </w:t>
            </w:r>
            <w:r>
              <w:rPr>
                <w:rFonts w:ascii="Times New Roman" w:hAnsi="Times New Roman"/>
                <w:sz w:val="24"/>
                <w:szCs w:val="24"/>
                <w:highlight w:val="white"/>
              </w:rPr>
              <w:t>/комбінезон</w:t>
            </w:r>
            <w:r>
              <w:rPr>
                <w:rFonts w:ascii="Times New Roman" w:hAnsi="Times New Roman"/>
                <w:sz w:val="24"/>
                <w:szCs w:val="24"/>
              </w:rPr>
              <w:t xml:space="preserve"> біологічного захисту) високого ступеню захисту</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комплект</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 10/10</w:t>
            </w:r>
          </w:p>
        </w:tc>
      </w:tr>
      <w:tr w:rsidR="00A00F17" w:rsidTr="005761C2">
        <w:trPr>
          <w:trHeight w:val="175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Комбінезон захисний спеціальний хімічно стійкий</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 шт.</w:t>
            </w:r>
          </w:p>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Для інфекційних ЗОЗ:0</w:t>
            </w:r>
          </w:p>
        </w:tc>
      </w:tr>
      <w:tr w:rsidR="00A00F17" w:rsidTr="005761C2">
        <w:trPr>
          <w:trHeight w:val="175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lastRenderedPageBreak/>
              <w:t> </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 xml:space="preserve">Захисне взуття або </w:t>
            </w:r>
            <w:proofErr w:type="spellStart"/>
            <w:r>
              <w:rPr>
                <w:rFonts w:ascii="Times New Roman" w:hAnsi="Times New Roman"/>
                <w:sz w:val="24"/>
                <w:szCs w:val="24"/>
              </w:rPr>
              <w:t>бахіли</w:t>
            </w:r>
            <w:proofErr w:type="spellEnd"/>
            <w:r>
              <w:rPr>
                <w:rFonts w:ascii="Times New Roman" w:hAnsi="Times New Roman"/>
                <w:sz w:val="24"/>
                <w:szCs w:val="24"/>
              </w:rPr>
              <w:t xml:space="preserve"> щільні високі</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 пар</w:t>
            </w:r>
          </w:p>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Для інфекційних ЗОЗ:10 пар</w:t>
            </w:r>
          </w:p>
        </w:tc>
      </w:tr>
      <w:tr w:rsidR="00A00F17" w:rsidTr="005761C2">
        <w:trPr>
          <w:trHeight w:val="175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Дозиметри  індивідуальні</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10 шт.</w:t>
            </w:r>
          </w:p>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Для інфекційних ЗОЗ:0</w:t>
            </w:r>
          </w:p>
        </w:tc>
      </w:tr>
      <w:tr w:rsidR="00A00F17" w:rsidTr="005761C2">
        <w:trPr>
          <w:trHeight w:val="175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Дозиметр-радіометр</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1 шт.</w:t>
            </w:r>
          </w:p>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Для інфекційних ЗОЗ:0</w:t>
            </w:r>
          </w:p>
        </w:tc>
      </w:tr>
      <w:tr w:rsidR="00A00F17" w:rsidTr="005761C2">
        <w:trPr>
          <w:trHeight w:val="175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Захисні окуляри</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20 шт.</w:t>
            </w:r>
          </w:p>
        </w:tc>
      </w:tr>
      <w:tr w:rsidR="00A00F17" w:rsidTr="005761C2">
        <w:trPr>
          <w:trHeight w:val="175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Ранцевий обприскувач (розпилювач) під тиском</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 </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 шт.</w:t>
            </w:r>
          </w:p>
          <w:p w:rsidR="00A00F17" w:rsidRDefault="00A00F17" w:rsidP="005761C2">
            <w:pPr>
              <w:shd w:val="clear" w:color="auto" w:fill="FFFFFF"/>
              <w:spacing w:after="0" w:line="240" w:lineRule="auto"/>
              <w:ind w:left="142"/>
              <w:rPr>
                <w:rFonts w:ascii="Times New Roman" w:hAnsi="Times New Roman"/>
                <w:sz w:val="24"/>
                <w:szCs w:val="24"/>
                <w:highlight w:val="green"/>
              </w:rPr>
            </w:pPr>
            <w:r>
              <w:rPr>
                <w:rFonts w:ascii="Times New Roman" w:hAnsi="Times New Roman"/>
                <w:sz w:val="24"/>
                <w:szCs w:val="24"/>
              </w:rPr>
              <w:t>Для інфекційних ЗОЗ:0</w:t>
            </w:r>
          </w:p>
        </w:tc>
      </w:tr>
      <w:tr w:rsidR="00A00F17" w:rsidTr="005761C2">
        <w:trPr>
          <w:trHeight w:val="915"/>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рукавички медичні оглядові нестерильні</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S,M,L,XL</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3000пар</w:t>
            </w:r>
          </w:p>
        </w:tc>
      </w:tr>
      <w:tr w:rsidR="00A00F17" w:rsidTr="005761C2">
        <w:trPr>
          <w:trHeight w:val="1200"/>
        </w:trPr>
        <w:tc>
          <w:tcPr>
            <w:tcW w:w="1437"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2512"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рукавички хірургічні стерильні</w:t>
            </w:r>
          </w:p>
        </w:tc>
        <w:tc>
          <w:tcPr>
            <w:tcW w:w="2384"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 </w:t>
            </w:r>
          </w:p>
        </w:tc>
        <w:tc>
          <w:tcPr>
            <w:tcW w:w="1605"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S,M,L,XL</w:t>
            </w:r>
          </w:p>
        </w:tc>
        <w:tc>
          <w:tcPr>
            <w:tcW w:w="1691" w:type="dxa"/>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tcPr>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2000пар</w:t>
            </w:r>
          </w:p>
          <w:p w:rsidR="00A00F17" w:rsidRDefault="00A00F17" w:rsidP="005761C2">
            <w:pPr>
              <w:shd w:val="clear" w:color="auto" w:fill="FFFFFF"/>
              <w:spacing w:after="0" w:line="240" w:lineRule="auto"/>
              <w:ind w:left="142"/>
              <w:rPr>
                <w:rFonts w:ascii="Times New Roman" w:hAnsi="Times New Roman"/>
                <w:sz w:val="24"/>
                <w:szCs w:val="24"/>
              </w:rPr>
            </w:pPr>
            <w:r>
              <w:rPr>
                <w:rFonts w:ascii="Times New Roman" w:hAnsi="Times New Roman"/>
                <w:sz w:val="24"/>
                <w:szCs w:val="24"/>
              </w:rPr>
              <w:t>Для інфекційних ЗОЗ:500пар</w:t>
            </w:r>
          </w:p>
        </w:tc>
      </w:tr>
      <w:tr w:rsidR="00A00F17" w:rsidTr="005761C2">
        <w:trPr>
          <w:trHeight w:val="885"/>
        </w:trPr>
        <w:tc>
          <w:tcPr>
            <w:tcW w:w="9629" w:type="dxa"/>
            <w:gridSpan w:val="5"/>
            <w:tcBorders>
              <w:top w:val="single" w:sz="4" w:space="0" w:color="000000"/>
              <w:left w:val="single" w:sz="4" w:space="0" w:color="000000"/>
              <w:bottom w:val="single" w:sz="4" w:space="0" w:color="000000"/>
              <w:right w:val="single" w:sz="4" w:space="0" w:color="000000"/>
            </w:tcBorders>
            <w:tcMar>
              <w:top w:w="60" w:type="dxa"/>
              <w:left w:w="100" w:type="dxa"/>
              <w:bottom w:w="0" w:type="dxa"/>
              <w:right w:w="80" w:type="dxa"/>
            </w:tcMar>
            <w:vAlign w:val="bottom"/>
          </w:tcPr>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 xml:space="preserve">** можуть бути </w:t>
            </w:r>
            <w:proofErr w:type="spellStart"/>
            <w:r>
              <w:rPr>
                <w:rFonts w:ascii="Times New Roman" w:hAnsi="Times New Roman"/>
                <w:sz w:val="24"/>
                <w:szCs w:val="24"/>
              </w:rPr>
              <w:t>взаємозамінені</w:t>
            </w:r>
            <w:proofErr w:type="spellEnd"/>
          </w:p>
          <w:p w:rsidR="00A00F17" w:rsidRDefault="00A00F17" w:rsidP="005761C2">
            <w:pPr>
              <w:shd w:val="clear" w:color="auto" w:fill="FFFFFF"/>
              <w:spacing w:after="0" w:line="240" w:lineRule="auto"/>
              <w:ind w:left="960"/>
              <w:rPr>
                <w:rFonts w:ascii="Times New Roman" w:hAnsi="Times New Roman"/>
                <w:sz w:val="24"/>
                <w:szCs w:val="24"/>
              </w:rPr>
            </w:pPr>
            <w:r>
              <w:rPr>
                <w:rFonts w:ascii="Times New Roman" w:hAnsi="Times New Roman"/>
                <w:sz w:val="24"/>
                <w:szCs w:val="24"/>
              </w:rPr>
              <w:t xml:space="preserve">*** може бути замінений </w:t>
            </w:r>
            <w:proofErr w:type="spellStart"/>
            <w:r>
              <w:rPr>
                <w:rFonts w:ascii="Times New Roman" w:hAnsi="Times New Roman"/>
                <w:sz w:val="24"/>
                <w:szCs w:val="24"/>
              </w:rPr>
              <w:t>ізофлураном</w:t>
            </w:r>
            <w:proofErr w:type="spellEnd"/>
          </w:p>
        </w:tc>
      </w:tr>
    </w:tbl>
    <w:p w:rsidR="00A00F17" w:rsidRDefault="00A00F17" w:rsidP="00A00F17">
      <w:pPr>
        <w:shd w:val="clear" w:color="auto" w:fill="FFFFFF"/>
        <w:spacing w:after="20" w:line="240" w:lineRule="auto"/>
        <w:ind w:left="720"/>
        <w:jc w:val="both"/>
        <w:rPr>
          <w:rFonts w:ascii="Times New Roman" w:hAnsi="Times New Roman"/>
          <w:sz w:val="24"/>
          <w:szCs w:val="24"/>
        </w:rPr>
      </w:pPr>
    </w:p>
    <w:p w:rsidR="00A00F17" w:rsidRDefault="00A00F17" w:rsidP="00A00F17">
      <w:pPr>
        <w:shd w:val="clear" w:color="auto" w:fill="FFFFFF"/>
        <w:spacing w:after="20" w:line="240" w:lineRule="auto"/>
        <w:ind w:left="720"/>
        <w:jc w:val="both"/>
        <w:rPr>
          <w:rFonts w:ascii="Times New Roman" w:hAnsi="Times New Roman"/>
          <w:sz w:val="24"/>
          <w:szCs w:val="24"/>
        </w:rPr>
      </w:pPr>
      <w:r>
        <w:rPr>
          <w:rFonts w:ascii="Times New Roman" w:hAnsi="Times New Roman"/>
          <w:i/>
          <w:sz w:val="24"/>
          <w:szCs w:val="24"/>
        </w:rPr>
        <w:t>Інші вимоги:</w:t>
      </w:r>
    </w:p>
    <w:p w:rsidR="00A00F17" w:rsidRDefault="00A00F17" w:rsidP="00A00F17">
      <w:pPr>
        <w:numPr>
          <w:ilvl w:val="0"/>
          <w:numId w:val="1"/>
        </w:num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t>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w:t>
      </w:r>
    </w:p>
    <w:p w:rsidR="00A00F17" w:rsidRDefault="00A00F17" w:rsidP="00A00F17">
      <w:pPr>
        <w:numPr>
          <w:ilvl w:val="0"/>
          <w:numId w:val="1"/>
        </w:numPr>
        <w:shd w:val="clear" w:color="auto" w:fill="FFFFFF"/>
        <w:spacing w:after="240" w:line="240" w:lineRule="auto"/>
        <w:jc w:val="both"/>
        <w:rPr>
          <w:rFonts w:ascii="Times New Roman" w:hAnsi="Times New Roman"/>
          <w:sz w:val="24"/>
          <w:szCs w:val="24"/>
        </w:rPr>
      </w:pPr>
      <w:r>
        <w:rPr>
          <w:rFonts w:ascii="Times New Roman" w:hAnsi="Times New Roman"/>
          <w:sz w:val="24"/>
          <w:szCs w:val="24"/>
        </w:rPr>
        <w:t>Наявність ліцензії на право провадження діяльності з використання джерел іонізуючого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закупівлі та потребує такої ліцензії.</w:t>
      </w:r>
    </w:p>
    <w:p w:rsidR="005A1477" w:rsidRDefault="005A1477"/>
    <w:sectPr w:rsidR="005A147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21257"/>
    <w:multiLevelType w:val="multilevel"/>
    <w:tmpl w:val="56742F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0EC7E83"/>
    <w:multiLevelType w:val="multilevel"/>
    <w:tmpl w:val="C5D29E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92A4C1B"/>
    <w:multiLevelType w:val="multilevel"/>
    <w:tmpl w:val="C0B2F5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C9A2539"/>
    <w:multiLevelType w:val="multilevel"/>
    <w:tmpl w:val="2AECE5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755D31"/>
    <w:multiLevelType w:val="multilevel"/>
    <w:tmpl w:val="C868B8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44E78BA"/>
    <w:multiLevelType w:val="multilevel"/>
    <w:tmpl w:val="6FEA00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5C075C2"/>
    <w:multiLevelType w:val="multilevel"/>
    <w:tmpl w:val="C3D2EF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73CB0C41"/>
    <w:multiLevelType w:val="multilevel"/>
    <w:tmpl w:val="B8DEB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F17"/>
    <w:rsid w:val="005A1477"/>
    <w:rsid w:val="00A00F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87566-3DA5-4373-A333-00E59250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0F17"/>
    <w:rPr>
      <w:rFonts w:ascii="Calibri" w:eastAsia="Times New Roman" w:hAnsi="Calibri" w:cs="Times New Roman"/>
      <w:lang w:eastAsia="uk-UA"/>
    </w:rPr>
  </w:style>
  <w:style w:type="paragraph" w:styleId="2">
    <w:name w:val="heading 2"/>
    <w:basedOn w:val="a"/>
    <w:next w:val="a"/>
    <w:link w:val="20"/>
    <w:uiPriority w:val="9"/>
    <w:unhideWhenUsed/>
    <w:qFormat/>
    <w:rsid w:val="00A00F17"/>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0F17"/>
    <w:rPr>
      <w:rFonts w:ascii="Calibri" w:eastAsia="Times New Roman" w:hAnsi="Calibri" w:cs="Times New Roman"/>
      <w:b/>
      <w:sz w:val="36"/>
      <w:szCs w:val="3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16282</Words>
  <Characters>9282</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25513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2024-07-04T16:11:00Z</dcterms:created>
  <dcterms:modified xsi:type="dcterms:W3CDTF">2024-07-04T16:11:00Z</dcterms:modified>
</cp:coreProperties>
</file>